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1B4" w:rsidRPr="002911B4" w:rsidRDefault="002911B4" w:rsidP="002911B4">
      <w:pPr>
        <w:spacing w:after="0" w:line="540" w:lineRule="atLeast"/>
        <w:outlineLvl w:val="0"/>
        <w:rPr>
          <w:rFonts w:ascii="inherit" w:eastAsia="Times New Roman" w:hAnsi="inherit" w:cs="Times New Roman"/>
          <w:b/>
          <w:bCs/>
          <w:color w:val="394A58"/>
          <w:kern w:val="36"/>
          <w:sz w:val="48"/>
          <w:szCs w:val="48"/>
        </w:rPr>
      </w:pPr>
      <w:r w:rsidRPr="002911B4">
        <w:rPr>
          <w:rFonts w:ascii="inherit" w:eastAsia="Times New Roman" w:hAnsi="inherit" w:cs="Times New Roman"/>
          <w:b/>
          <w:bCs/>
          <w:color w:val="394A58"/>
          <w:kern w:val="36"/>
          <w:sz w:val="48"/>
          <w:szCs w:val="48"/>
        </w:rPr>
        <w:t>Register for STARS 2.0</w:t>
      </w:r>
    </w:p>
    <w:p w:rsidR="002911B4" w:rsidRPr="002911B4" w:rsidRDefault="002911B4" w:rsidP="002911B4">
      <w:pPr>
        <w:spacing w:after="135" w:line="270" w:lineRule="atLeast"/>
        <w:rPr>
          <w:rFonts w:ascii="Helvetica" w:eastAsia="Times New Roman" w:hAnsi="Helvetica" w:cs="Helvetica"/>
          <w:sz w:val="20"/>
          <w:szCs w:val="20"/>
        </w:rPr>
      </w:pPr>
      <w:r w:rsidRPr="002911B4">
        <w:rPr>
          <w:rFonts w:ascii="Helvetica" w:eastAsia="Times New Roman" w:hAnsi="Helvetica" w:cs="Helvetica"/>
          <w:sz w:val="20"/>
          <w:szCs w:val="20"/>
        </w:rPr>
        <w:t>With the launch of STARS 2.0, AASHE is excited to announce different levels of access that will dramatically improve the ease of campus sustainability reporting worldwide. These levels of access are based on participant feedback, and will allow institutions to report and share their campus sustainability data.</w:t>
      </w:r>
    </w:p>
    <w:p w:rsidR="002911B4" w:rsidRPr="002911B4" w:rsidRDefault="002911B4" w:rsidP="002911B4">
      <w:pPr>
        <w:shd w:val="clear" w:color="auto" w:fill="00A160"/>
        <w:spacing w:after="0" w:line="540" w:lineRule="atLeast"/>
        <w:jc w:val="center"/>
        <w:outlineLvl w:val="1"/>
        <w:rPr>
          <w:rFonts w:ascii="inherit" w:eastAsia="Times New Roman" w:hAnsi="inherit" w:cs="Times New Roman"/>
          <w:b/>
          <w:bCs/>
          <w:color w:val="FFFFFF"/>
          <w:sz w:val="41"/>
          <w:szCs w:val="41"/>
        </w:rPr>
      </w:pPr>
      <w:r w:rsidRPr="002911B4">
        <w:rPr>
          <w:rFonts w:ascii="inherit" w:eastAsia="Times New Roman" w:hAnsi="inherit" w:cs="Times New Roman"/>
          <w:b/>
          <w:bCs/>
          <w:color w:val="FFFFFF"/>
          <w:sz w:val="41"/>
          <w:szCs w:val="41"/>
        </w:rPr>
        <w:t>Full Access</w:t>
      </w:r>
    </w:p>
    <w:p w:rsidR="002911B4" w:rsidRPr="002911B4" w:rsidRDefault="002911B4" w:rsidP="002911B4">
      <w:pPr>
        <w:shd w:val="clear" w:color="auto" w:fill="00A160"/>
        <w:spacing w:after="0" w:line="240" w:lineRule="auto"/>
        <w:jc w:val="center"/>
        <w:rPr>
          <w:rFonts w:ascii="Times New Roman" w:eastAsia="Times New Roman" w:hAnsi="Times New Roman" w:cs="Times New Roman"/>
          <w:color w:val="FFFFFF"/>
          <w:sz w:val="24"/>
          <w:szCs w:val="24"/>
        </w:rPr>
      </w:pPr>
      <w:r w:rsidRPr="002911B4">
        <w:rPr>
          <w:rFonts w:ascii="Times New Roman" w:eastAsia="Times New Roman" w:hAnsi="Times New Roman" w:cs="Times New Roman"/>
          <w:color w:val="FFFFFF"/>
          <w:sz w:val="24"/>
          <w:szCs w:val="24"/>
        </w:rPr>
        <w:t>For 12 months*</w:t>
      </w:r>
    </w:p>
    <w:p w:rsidR="002911B4" w:rsidRPr="002911B4" w:rsidRDefault="002911B4" w:rsidP="002911B4">
      <w:pPr>
        <w:numPr>
          <w:ilvl w:val="0"/>
          <w:numId w:val="1"/>
        </w:numPr>
        <w:pBdr>
          <w:top w:val="single" w:sz="6" w:space="0" w:color="C5C8C0"/>
        </w:pBdr>
        <w:shd w:val="clear" w:color="auto" w:fill="F3F3F3"/>
        <w:spacing w:before="100" w:beforeAutospacing="1" w:after="0" w:afterAutospacing="1" w:line="270" w:lineRule="atLeast"/>
        <w:ind w:left="2400"/>
        <w:jc w:val="center"/>
        <w:rPr>
          <w:rFonts w:ascii="Times New Roman" w:eastAsia="Times New Roman" w:hAnsi="Times New Roman" w:cs="Times New Roman"/>
          <w:sz w:val="24"/>
          <w:szCs w:val="24"/>
        </w:rPr>
      </w:pPr>
      <w:hyperlink r:id="rId5" w:tgtFrame="_self" w:history="1">
        <w:r w:rsidRPr="002911B4">
          <w:rPr>
            <w:rFonts w:ascii="Times New Roman" w:eastAsia="Times New Roman" w:hAnsi="Times New Roman" w:cs="Times New Roman"/>
            <w:i/>
            <w:iCs/>
            <w:sz w:val="20"/>
          </w:rPr>
          <w:t> </w:t>
        </w:r>
        <w:r w:rsidRPr="002911B4">
          <w:rPr>
            <w:rFonts w:ascii="Times New Roman" w:eastAsia="Times New Roman" w:hAnsi="Times New Roman" w:cs="Times New Roman"/>
            <w:sz w:val="20"/>
          </w:rPr>
          <w:t> </w:t>
        </w:r>
        <w:r w:rsidRPr="002911B4">
          <w:rPr>
            <w:rFonts w:ascii="Times New Roman" w:eastAsia="Times New Roman" w:hAnsi="Times New Roman" w:cs="Times New Roman"/>
            <w:sz w:val="20"/>
            <w:u w:val="single"/>
          </w:rPr>
          <w:t>Register</w:t>
        </w:r>
      </w:hyperlink>
    </w:p>
    <w:p w:rsidR="002911B4" w:rsidRPr="002911B4" w:rsidRDefault="002911B4" w:rsidP="002911B4">
      <w:pPr>
        <w:numPr>
          <w:ilvl w:val="0"/>
          <w:numId w:val="1"/>
        </w:numPr>
        <w:pBdr>
          <w:top w:val="single" w:sz="6" w:space="0" w:color="C5C8C0"/>
        </w:pBdr>
        <w:shd w:val="clear" w:color="auto" w:fill="F3F3F3"/>
        <w:spacing w:before="100" w:beforeAutospacing="1" w:after="100" w:afterAutospacing="1" w:line="270" w:lineRule="atLeast"/>
        <w:ind w:left="2400"/>
        <w:jc w:val="center"/>
        <w:rPr>
          <w:rFonts w:ascii="Times New Roman" w:eastAsia="Times New Roman" w:hAnsi="Times New Roman" w:cs="Times New Roman"/>
          <w:sz w:val="24"/>
          <w:szCs w:val="24"/>
        </w:rPr>
      </w:pPr>
      <w:r w:rsidRPr="002911B4">
        <w:rPr>
          <w:rFonts w:ascii="Times New Roman" w:eastAsia="Times New Roman" w:hAnsi="Times New Roman" w:cs="Times New Roman"/>
          <w:sz w:val="24"/>
          <w:szCs w:val="24"/>
        </w:rPr>
        <w:t>$1,400</w:t>
      </w:r>
    </w:p>
    <w:p w:rsidR="002911B4" w:rsidRPr="002911B4" w:rsidRDefault="002911B4" w:rsidP="002911B4">
      <w:pPr>
        <w:numPr>
          <w:ilvl w:val="0"/>
          <w:numId w:val="1"/>
        </w:numPr>
        <w:pBdr>
          <w:top w:val="single" w:sz="6" w:space="0" w:color="C5C8C0"/>
        </w:pBdr>
        <w:shd w:val="clear" w:color="auto" w:fill="F3F3F3"/>
        <w:spacing w:before="100" w:beforeAutospacing="1" w:after="100" w:afterAutospacing="1" w:line="270" w:lineRule="atLeast"/>
        <w:ind w:left="2400"/>
        <w:jc w:val="center"/>
        <w:rPr>
          <w:rFonts w:ascii="Times New Roman" w:eastAsia="Times New Roman" w:hAnsi="Times New Roman" w:cs="Times New Roman"/>
          <w:sz w:val="24"/>
          <w:szCs w:val="24"/>
        </w:rPr>
      </w:pPr>
      <w:r w:rsidRPr="002911B4">
        <w:rPr>
          <w:rFonts w:ascii="Times New Roman" w:eastAsia="Times New Roman" w:hAnsi="Times New Roman" w:cs="Times New Roman"/>
          <w:sz w:val="24"/>
          <w:szCs w:val="24"/>
        </w:rPr>
        <w:t>$500 discount for AASHE members</w:t>
      </w:r>
    </w:p>
    <w:p w:rsidR="002911B4" w:rsidRPr="002911B4" w:rsidRDefault="002911B4" w:rsidP="002911B4">
      <w:pPr>
        <w:shd w:val="clear" w:color="auto" w:fill="A78FC3"/>
        <w:spacing w:after="0" w:line="540" w:lineRule="atLeast"/>
        <w:jc w:val="center"/>
        <w:outlineLvl w:val="1"/>
        <w:rPr>
          <w:rFonts w:ascii="inherit" w:eastAsia="Times New Roman" w:hAnsi="inherit" w:cs="Times New Roman"/>
          <w:b/>
          <w:bCs/>
          <w:color w:val="FFFFFF"/>
          <w:sz w:val="41"/>
          <w:szCs w:val="41"/>
        </w:rPr>
      </w:pPr>
      <w:r w:rsidRPr="002911B4">
        <w:rPr>
          <w:rFonts w:ascii="inherit" w:eastAsia="Times New Roman" w:hAnsi="inherit" w:cs="Times New Roman"/>
          <w:b/>
          <w:bCs/>
          <w:color w:val="FFFFFF"/>
          <w:sz w:val="41"/>
          <w:szCs w:val="41"/>
        </w:rPr>
        <w:t>Basic Access</w:t>
      </w:r>
    </w:p>
    <w:p w:rsidR="002911B4" w:rsidRPr="002911B4" w:rsidRDefault="002911B4" w:rsidP="002911B4">
      <w:pPr>
        <w:shd w:val="clear" w:color="auto" w:fill="A78FC3"/>
        <w:spacing w:after="0" w:line="240" w:lineRule="auto"/>
        <w:jc w:val="center"/>
        <w:rPr>
          <w:rFonts w:ascii="Times New Roman" w:eastAsia="Times New Roman" w:hAnsi="Times New Roman" w:cs="Times New Roman"/>
          <w:color w:val="FFFFFF"/>
          <w:sz w:val="24"/>
          <w:szCs w:val="24"/>
        </w:rPr>
      </w:pPr>
      <w:r w:rsidRPr="002911B4">
        <w:rPr>
          <w:rFonts w:ascii="Times New Roman" w:eastAsia="Times New Roman" w:hAnsi="Times New Roman" w:cs="Times New Roman"/>
          <w:color w:val="FFFFFF"/>
          <w:sz w:val="24"/>
          <w:szCs w:val="24"/>
        </w:rPr>
        <w:t> </w:t>
      </w:r>
    </w:p>
    <w:p w:rsidR="002911B4" w:rsidRPr="002911B4" w:rsidRDefault="002911B4" w:rsidP="002911B4">
      <w:pPr>
        <w:pBdr>
          <w:top w:val="single" w:sz="6" w:space="11" w:color="C5C8C0"/>
        </w:pBdr>
        <w:shd w:val="clear" w:color="auto" w:fill="F3F3F3"/>
        <w:spacing w:before="100" w:beforeAutospacing="1" w:after="0" w:afterAutospacing="1" w:line="270" w:lineRule="atLeast"/>
        <w:ind w:left="2340"/>
        <w:jc w:val="center"/>
        <w:rPr>
          <w:rFonts w:ascii="Times New Roman" w:eastAsia="Times New Roman" w:hAnsi="Times New Roman" w:cs="Times New Roman"/>
          <w:sz w:val="24"/>
          <w:szCs w:val="24"/>
        </w:rPr>
      </w:pPr>
      <w:hyperlink r:id="rId6" w:tgtFrame="_self" w:history="1">
        <w:r w:rsidRPr="002911B4">
          <w:rPr>
            <w:rFonts w:ascii="Times New Roman" w:eastAsia="Times New Roman" w:hAnsi="Times New Roman" w:cs="Times New Roman"/>
            <w:i/>
            <w:iCs/>
            <w:sz w:val="20"/>
          </w:rPr>
          <w:t> </w:t>
        </w:r>
        <w:r w:rsidRPr="002911B4">
          <w:rPr>
            <w:rFonts w:ascii="Times New Roman" w:eastAsia="Times New Roman" w:hAnsi="Times New Roman" w:cs="Times New Roman"/>
            <w:sz w:val="20"/>
            <w:u w:val="single"/>
          </w:rPr>
          <w:t>Register</w:t>
        </w:r>
      </w:hyperlink>
    </w:p>
    <w:p w:rsidR="002911B4" w:rsidRPr="002911B4" w:rsidRDefault="002911B4" w:rsidP="002911B4">
      <w:pPr>
        <w:numPr>
          <w:ilvl w:val="0"/>
          <w:numId w:val="2"/>
        </w:numPr>
        <w:pBdr>
          <w:top w:val="single" w:sz="6" w:space="11" w:color="C5C8C0"/>
        </w:pBdr>
        <w:shd w:val="clear" w:color="auto" w:fill="F3F3F3"/>
        <w:spacing w:before="100" w:beforeAutospacing="1" w:after="100" w:afterAutospacing="1" w:line="270" w:lineRule="atLeast"/>
        <w:ind w:left="2700"/>
        <w:jc w:val="center"/>
        <w:rPr>
          <w:rFonts w:ascii="Times New Roman" w:eastAsia="Times New Roman" w:hAnsi="Times New Roman" w:cs="Times New Roman"/>
          <w:sz w:val="24"/>
          <w:szCs w:val="24"/>
        </w:rPr>
      </w:pPr>
      <w:r w:rsidRPr="002911B4">
        <w:rPr>
          <w:rFonts w:ascii="Times New Roman" w:eastAsia="Times New Roman" w:hAnsi="Times New Roman" w:cs="Times New Roman"/>
          <w:sz w:val="24"/>
          <w:szCs w:val="24"/>
        </w:rPr>
        <w:t>No Cost </w:t>
      </w:r>
    </w:p>
    <w:p w:rsidR="002911B4" w:rsidRPr="002911B4" w:rsidRDefault="002911B4" w:rsidP="002911B4">
      <w:pPr>
        <w:spacing w:after="135" w:line="270" w:lineRule="atLeast"/>
        <w:rPr>
          <w:rFonts w:ascii="Helvetica" w:eastAsia="Times New Roman" w:hAnsi="Helvetica" w:cs="Helvetica"/>
          <w:sz w:val="20"/>
          <w:szCs w:val="20"/>
        </w:rPr>
      </w:pPr>
      <w:r w:rsidRPr="002911B4">
        <w:rPr>
          <w:rFonts w:ascii="Helvetica" w:eastAsia="Times New Roman" w:hAnsi="Helvetica" w:cs="Helvetica"/>
          <w:sz w:val="20"/>
          <w:szCs w:val="20"/>
        </w:rPr>
        <w:t> </w:t>
      </w:r>
    </w:p>
    <w:tbl>
      <w:tblPr>
        <w:tblW w:w="10619" w:type="dxa"/>
        <w:tblCellSpacing w:w="15"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7839"/>
        <w:gridCol w:w="1325"/>
        <w:gridCol w:w="1455"/>
      </w:tblGrid>
      <w:tr w:rsidR="002911B4" w:rsidRPr="002911B4" w:rsidTr="002911B4">
        <w:trPr>
          <w:trHeight w:val="24"/>
          <w:tblHeader/>
          <w:tblCellSpacing w:w="15" w:type="dxa"/>
        </w:trPr>
        <w:tc>
          <w:tcPr>
            <w:tcW w:w="7794" w:type="dxa"/>
            <w:tcBorders>
              <w:top w:val="single" w:sz="6" w:space="0" w:color="DDDDDD"/>
              <w:left w:val="single" w:sz="6" w:space="0" w:color="DDDDDD"/>
              <w:bottom w:val="single" w:sz="6" w:space="0" w:color="DDDDDD"/>
            </w:tcBorders>
            <w:shd w:val="clear" w:color="auto" w:fill="auto"/>
            <w:tcMar>
              <w:top w:w="120" w:type="dxa"/>
              <w:left w:w="120" w:type="dxa"/>
              <w:bottom w:w="120" w:type="dxa"/>
              <w:right w:w="120" w:type="dxa"/>
            </w:tcMar>
            <w:hideMark/>
          </w:tcPr>
          <w:p w:rsidR="002911B4" w:rsidRPr="002911B4" w:rsidRDefault="002911B4" w:rsidP="002911B4">
            <w:pPr>
              <w:pStyle w:val="NoSpacing"/>
            </w:pPr>
            <w:r w:rsidRPr="002911B4">
              <w:t>Benefits</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2911B4" w:rsidRPr="002911B4" w:rsidRDefault="002911B4" w:rsidP="002911B4">
            <w:pPr>
              <w:pStyle w:val="NoSpacing"/>
              <w:rPr>
                <w:rFonts w:ascii="Times New Roman" w:eastAsia="Times New Roman" w:hAnsi="Times New Roman" w:cs="Times New Roman"/>
                <w:sz w:val="24"/>
                <w:szCs w:val="24"/>
              </w:rPr>
            </w:pPr>
            <w:r w:rsidRPr="002911B4">
              <w:rPr>
                <w:rFonts w:ascii="Times New Roman" w:eastAsia="Times New Roman" w:hAnsi="Times New Roman" w:cs="Times New Roman"/>
                <w:b/>
                <w:bCs/>
                <w:sz w:val="24"/>
                <w:szCs w:val="24"/>
              </w:rPr>
              <w:t>Full Access</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2911B4" w:rsidRPr="002911B4" w:rsidRDefault="002911B4" w:rsidP="002911B4">
            <w:pPr>
              <w:pStyle w:val="NoSpacing"/>
              <w:rPr>
                <w:rFonts w:ascii="Times New Roman" w:eastAsia="Times New Roman" w:hAnsi="Times New Roman" w:cs="Times New Roman"/>
                <w:sz w:val="24"/>
                <w:szCs w:val="24"/>
              </w:rPr>
            </w:pPr>
            <w:r w:rsidRPr="002911B4">
              <w:rPr>
                <w:rFonts w:ascii="Times New Roman" w:eastAsia="Times New Roman" w:hAnsi="Times New Roman" w:cs="Times New Roman"/>
                <w:b/>
                <w:bCs/>
                <w:sz w:val="24"/>
                <w:szCs w:val="24"/>
              </w:rPr>
              <w:t>Basic Access</w:t>
            </w:r>
          </w:p>
        </w:tc>
      </w:tr>
      <w:tr w:rsidR="002911B4" w:rsidRPr="002911B4" w:rsidTr="002911B4">
        <w:trPr>
          <w:trHeight w:val="24"/>
          <w:tblCellSpacing w:w="15" w:type="dxa"/>
        </w:trPr>
        <w:tc>
          <w:tcPr>
            <w:tcW w:w="7794" w:type="dxa"/>
            <w:tcBorders>
              <w:top w:val="single" w:sz="6" w:space="0" w:color="DDDDDD"/>
              <w:left w:val="single" w:sz="6" w:space="0" w:color="DDDDDD"/>
              <w:bottom w:val="single" w:sz="6" w:space="0" w:color="DDDDDD"/>
            </w:tcBorders>
            <w:shd w:val="clear" w:color="auto" w:fill="F9F9F9"/>
            <w:tcMar>
              <w:top w:w="120" w:type="dxa"/>
              <w:left w:w="120" w:type="dxa"/>
              <w:bottom w:w="120" w:type="dxa"/>
              <w:right w:w="120" w:type="dxa"/>
            </w:tcMar>
            <w:hideMark/>
          </w:tcPr>
          <w:p w:rsidR="002911B4" w:rsidRPr="002911B4" w:rsidRDefault="002911B4" w:rsidP="002911B4">
            <w:pPr>
              <w:pStyle w:val="NoSpacing"/>
            </w:pPr>
            <w:r w:rsidRPr="002911B4">
              <w:t>Measure your institution’s current sustainability performance</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2911B4" w:rsidRPr="002911B4" w:rsidRDefault="002911B4" w:rsidP="002911B4">
            <w:pPr>
              <w:pStyle w:val="NoSpacing"/>
              <w:rPr>
                <w:rFonts w:ascii="Times New Roman" w:eastAsia="Times New Roman" w:hAnsi="Times New Roman" w:cs="Times New Roman"/>
                <w:sz w:val="24"/>
                <w:szCs w:val="24"/>
              </w:rPr>
            </w:pPr>
            <w:r w:rsidRPr="002911B4">
              <w:rPr>
                <w:rFonts w:ascii="Times New Roman" w:eastAsia="Times New Roman" w:hAnsi="Times New Roman" w:cs="Times New Roman"/>
                <w:i/>
                <w:iCs/>
                <w:sz w:val="24"/>
                <w:szCs w:val="24"/>
              </w:rPr>
              <w:t> </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2911B4" w:rsidRPr="002911B4" w:rsidRDefault="002911B4" w:rsidP="002911B4">
            <w:pPr>
              <w:pStyle w:val="NoSpacing"/>
              <w:rPr>
                <w:rFonts w:ascii="Times New Roman" w:eastAsia="Times New Roman" w:hAnsi="Times New Roman" w:cs="Times New Roman"/>
                <w:sz w:val="24"/>
                <w:szCs w:val="24"/>
              </w:rPr>
            </w:pPr>
            <w:r w:rsidRPr="002911B4">
              <w:rPr>
                <w:rFonts w:ascii="Times New Roman" w:eastAsia="Times New Roman" w:hAnsi="Times New Roman" w:cs="Times New Roman"/>
                <w:i/>
                <w:iCs/>
                <w:sz w:val="24"/>
                <w:szCs w:val="24"/>
              </w:rPr>
              <w:t> </w:t>
            </w:r>
          </w:p>
        </w:tc>
      </w:tr>
      <w:tr w:rsidR="002911B4" w:rsidRPr="002911B4" w:rsidTr="002911B4">
        <w:trPr>
          <w:trHeight w:val="24"/>
          <w:tblCellSpacing w:w="15" w:type="dxa"/>
        </w:trPr>
        <w:tc>
          <w:tcPr>
            <w:tcW w:w="7794" w:type="dxa"/>
            <w:tcBorders>
              <w:top w:val="single" w:sz="6" w:space="0" w:color="DDDDDD"/>
              <w:left w:val="single" w:sz="6" w:space="0" w:color="DDDDDD"/>
              <w:bottom w:val="single" w:sz="6" w:space="0" w:color="DDDDDD"/>
            </w:tcBorders>
            <w:shd w:val="clear" w:color="auto" w:fill="auto"/>
            <w:tcMar>
              <w:top w:w="120" w:type="dxa"/>
              <w:left w:w="120" w:type="dxa"/>
              <w:bottom w:w="120" w:type="dxa"/>
              <w:right w:w="120" w:type="dxa"/>
            </w:tcMar>
            <w:hideMark/>
          </w:tcPr>
          <w:p w:rsidR="002911B4" w:rsidRPr="002911B4" w:rsidRDefault="002911B4" w:rsidP="002911B4">
            <w:pPr>
              <w:pStyle w:val="NoSpacing"/>
            </w:pPr>
            <w:r w:rsidRPr="002911B4">
              <w:t>Create a baseline for continuous improvement toward sustainability</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2911B4" w:rsidRPr="002911B4" w:rsidRDefault="002911B4" w:rsidP="002911B4">
            <w:pPr>
              <w:pStyle w:val="NoSpacing"/>
              <w:rPr>
                <w:rFonts w:ascii="Times New Roman" w:eastAsia="Times New Roman" w:hAnsi="Times New Roman" w:cs="Times New Roman"/>
                <w:sz w:val="24"/>
                <w:szCs w:val="24"/>
              </w:rPr>
            </w:pPr>
            <w:r w:rsidRPr="002911B4">
              <w:rPr>
                <w:rFonts w:ascii="Times New Roman" w:eastAsia="Times New Roman" w:hAnsi="Times New Roman" w:cs="Times New Roman"/>
                <w:i/>
                <w:iCs/>
                <w:sz w:val="24"/>
                <w:szCs w:val="24"/>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2911B4" w:rsidRPr="002911B4" w:rsidRDefault="002911B4" w:rsidP="002911B4">
            <w:pPr>
              <w:pStyle w:val="NoSpacing"/>
              <w:rPr>
                <w:rFonts w:ascii="Times New Roman" w:eastAsia="Times New Roman" w:hAnsi="Times New Roman" w:cs="Times New Roman"/>
                <w:sz w:val="24"/>
                <w:szCs w:val="24"/>
              </w:rPr>
            </w:pPr>
            <w:r w:rsidRPr="002911B4">
              <w:rPr>
                <w:rFonts w:ascii="Times New Roman" w:eastAsia="Times New Roman" w:hAnsi="Times New Roman" w:cs="Times New Roman"/>
                <w:i/>
                <w:iCs/>
                <w:sz w:val="24"/>
                <w:szCs w:val="24"/>
              </w:rPr>
              <w:t> </w:t>
            </w:r>
          </w:p>
        </w:tc>
      </w:tr>
      <w:tr w:rsidR="002911B4" w:rsidRPr="002911B4" w:rsidTr="002911B4">
        <w:trPr>
          <w:trHeight w:val="169"/>
          <w:tblCellSpacing w:w="15" w:type="dxa"/>
        </w:trPr>
        <w:tc>
          <w:tcPr>
            <w:tcW w:w="7794" w:type="dxa"/>
            <w:tcBorders>
              <w:top w:val="single" w:sz="6" w:space="0" w:color="DDDDDD"/>
              <w:left w:val="single" w:sz="6" w:space="0" w:color="DDDDDD"/>
              <w:bottom w:val="single" w:sz="6" w:space="0" w:color="DDDDDD"/>
            </w:tcBorders>
            <w:shd w:val="clear" w:color="auto" w:fill="F9F9F9"/>
            <w:tcMar>
              <w:top w:w="120" w:type="dxa"/>
              <w:left w:w="120" w:type="dxa"/>
              <w:bottom w:w="120" w:type="dxa"/>
              <w:right w:w="120" w:type="dxa"/>
            </w:tcMar>
            <w:hideMark/>
          </w:tcPr>
          <w:p w:rsidR="002911B4" w:rsidRPr="002911B4" w:rsidRDefault="002911B4" w:rsidP="002911B4">
            <w:pPr>
              <w:pStyle w:val="NoSpacing"/>
            </w:pPr>
            <w:r w:rsidRPr="002911B4">
              <w:t>Streamline your sustainability reporting efforts by sharing STARS reporting data with other organizations (e.g. Sierra Magazine and The Princeton Review)</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2911B4" w:rsidRPr="002911B4" w:rsidRDefault="002911B4" w:rsidP="002911B4">
            <w:pPr>
              <w:pStyle w:val="NoSpacing"/>
              <w:rPr>
                <w:rFonts w:ascii="Times New Roman" w:eastAsia="Times New Roman" w:hAnsi="Times New Roman" w:cs="Times New Roman"/>
                <w:sz w:val="24"/>
                <w:szCs w:val="24"/>
              </w:rPr>
            </w:pPr>
            <w:r w:rsidRPr="002911B4">
              <w:rPr>
                <w:rFonts w:ascii="Times New Roman" w:eastAsia="Times New Roman" w:hAnsi="Times New Roman" w:cs="Times New Roman"/>
                <w:i/>
                <w:iCs/>
                <w:sz w:val="24"/>
                <w:szCs w:val="24"/>
              </w:rPr>
              <w:t> </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2911B4" w:rsidRPr="002911B4" w:rsidRDefault="002911B4" w:rsidP="002911B4">
            <w:pPr>
              <w:pStyle w:val="NoSpacing"/>
              <w:rPr>
                <w:rFonts w:ascii="Times New Roman" w:eastAsia="Times New Roman" w:hAnsi="Times New Roman" w:cs="Times New Roman"/>
                <w:sz w:val="24"/>
                <w:szCs w:val="24"/>
              </w:rPr>
            </w:pPr>
            <w:r w:rsidRPr="002911B4">
              <w:rPr>
                <w:rFonts w:ascii="Times New Roman" w:eastAsia="Times New Roman" w:hAnsi="Times New Roman" w:cs="Times New Roman"/>
                <w:i/>
                <w:iCs/>
                <w:sz w:val="24"/>
                <w:szCs w:val="24"/>
              </w:rPr>
              <w:t> </w:t>
            </w:r>
          </w:p>
        </w:tc>
      </w:tr>
      <w:tr w:rsidR="002911B4" w:rsidRPr="002911B4" w:rsidTr="002911B4">
        <w:trPr>
          <w:trHeight w:val="172"/>
          <w:tblCellSpacing w:w="15" w:type="dxa"/>
        </w:trPr>
        <w:tc>
          <w:tcPr>
            <w:tcW w:w="7794" w:type="dxa"/>
            <w:tcBorders>
              <w:top w:val="single" w:sz="6" w:space="0" w:color="DDDDDD"/>
              <w:left w:val="single" w:sz="6" w:space="0" w:color="DDDDDD"/>
              <w:bottom w:val="single" w:sz="6" w:space="0" w:color="DDDDDD"/>
            </w:tcBorders>
            <w:shd w:val="clear" w:color="auto" w:fill="auto"/>
            <w:tcMar>
              <w:top w:w="120" w:type="dxa"/>
              <w:left w:w="120" w:type="dxa"/>
              <w:bottom w:w="120" w:type="dxa"/>
              <w:right w:w="120" w:type="dxa"/>
            </w:tcMar>
            <w:hideMark/>
          </w:tcPr>
          <w:p w:rsidR="002911B4" w:rsidRPr="002911B4" w:rsidRDefault="002911B4" w:rsidP="002911B4">
            <w:pPr>
              <w:pStyle w:val="NoSpacing"/>
            </w:pPr>
            <w:r w:rsidRPr="002911B4">
              <w:t>Compare and learn from other institutions of similar type and demographic</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2911B4" w:rsidRPr="002911B4" w:rsidRDefault="002911B4" w:rsidP="002911B4">
            <w:pPr>
              <w:pStyle w:val="NoSpacing"/>
              <w:rPr>
                <w:rFonts w:ascii="Times New Roman" w:eastAsia="Times New Roman" w:hAnsi="Times New Roman" w:cs="Times New Roman"/>
                <w:sz w:val="24"/>
                <w:szCs w:val="24"/>
              </w:rPr>
            </w:pPr>
            <w:r w:rsidRPr="002911B4">
              <w:rPr>
                <w:rFonts w:ascii="Times New Roman" w:eastAsia="Times New Roman" w:hAnsi="Times New Roman" w:cs="Times New Roman"/>
                <w:i/>
                <w:iCs/>
                <w:sz w:val="24"/>
                <w:szCs w:val="24"/>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2911B4" w:rsidRPr="002911B4" w:rsidRDefault="002911B4" w:rsidP="002911B4">
            <w:pPr>
              <w:pStyle w:val="NoSpacing"/>
              <w:rPr>
                <w:rFonts w:ascii="Times New Roman" w:eastAsia="Times New Roman" w:hAnsi="Times New Roman" w:cs="Times New Roman"/>
                <w:sz w:val="24"/>
                <w:szCs w:val="24"/>
              </w:rPr>
            </w:pPr>
            <w:r w:rsidRPr="002911B4">
              <w:rPr>
                <w:rFonts w:ascii="Times New Roman" w:eastAsia="Times New Roman" w:hAnsi="Times New Roman" w:cs="Times New Roman"/>
                <w:sz w:val="24"/>
                <w:szCs w:val="24"/>
              </w:rPr>
              <w:t> </w:t>
            </w:r>
          </w:p>
        </w:tc>
      </w:tr>
      <w:tr w:rsidR="002911B4" w:rsidRPr="002911B4" w:rsidTr="002911B4">
        <w:trPr>
          <w:trHeight w:val="169"/>
          <w:tblCellSpacing w:w="15" w:type="dxa"/>
        </w:trPr>
        <w:tc>
          <w:tcPr>
            <w:tcW w:w="7794" w:type="dxa"/>
            <w:tcBorders>
              <w:top w:val="single" w:sz="6" w:space="0" w:color="DDDDDD"/>
              <w:left w:val="single" w:sz="6" w:space="0" w:color="DDDDDD"/>
              <w:bottom w:val="single" w:sz="6" w:space="0" w:color="DDDDDD"/>
            </w:tcBorders>
            <w:shd w:val="clear" w:color="auto" w:fill="F9F9F9"/>
            <w:tcMar>
              <w:top w:w="120" w:type="dxa"/>
              <w:left w:w="120" w:type="dxa"/>
              <w:bottom w:w="120" w:type="dxa"/>
              <w:right w:w="120" w:type="dxa"/>
            </w:tcMar>
            <w:hideMark/>
          </w:tcPr>
          <w:p w:rsidR="002911B4" w:rsidRPr="002911B4" w:rsidRDefault="002911B4" w:rsidP="002911B4">
            <w:pPr>
              <w:pStyle w:val="NoSpacing"/>
            </w:pPr>
            <w:r w:rsidRPr="002911B4">
              <w:t>Gain global recognition for your sustainability efforts as a STARS rated institution</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2911B4" w:rsidRPr="002911B4" w:rsidRDefault="002911B4" w:rsidP="002911B4">
            <w:pPr>
              <w:pStyle w:val="NoSpacing"/>
              <w:rPr>
                <w:rFonts w:ascii="Times New Roman" w:eastAsia="Times New Roman" w:hAnsi="Times New Roman" w:cs="Times New Roman"/>
                <w:sz w:val="24"/>
                <w:szCs w:val="24"/>
              </w:rPr>
            </w:pPr>
            <w:r w:rsidRPr="002911B4">
              <w:rPr>
                <w:rFonts w:ascii="Times New Roman" w:eastAsia="Times New Roman" w:hAnsi="Times New Roman" w:cs="Times New Roman"/>
                <w:i/>
                <w:iCs/>
                <w:sz w:val="24"/>
                <w:szCs w:val="24"/>
              </w:rPr>
              <w:t> </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2911B4" w:rsidRPr="002911B4" w:rsidRDefault="002911B4" w:rsidP="002911B4">
            <w:pPr>
              <w:pStyle w:val="NoSpacing"/>
              <w:rPr>
                <w:rFonts w:ascii="Times New Roman" w:eastAsia="Times New Roman" w:hAnsi="Times New Roman" w:cs="Times New Roman"/>
                <w:sz w:val="24"/>
                <w:szCs w:val="24"/>
              </w:rPr>
            </w:pPr>
            <w:r w:rsidRPr="002911B4">
              <w:rPr>
                <w:rFonts w:ascii="Times New Roman" w:eastAsia="Times New Roman" w:hAnsi="Times New Roman" w:cs="Times New Roman"/>
                <w:sz w:val="24"/>
                <w:szCs w:val="24"/>
              </w:rPr>
              <w:t> </w:t>
            </w:r>
          </w:p>
        </w:tc>
      </w:tr>
      <w:tr w:rsidR="002911B4" w:rsidRPr="002911B4" w:rsidTr="002911B4">
        <w:trPr>
          <w:trHeight w:val="169"/>
          <w:tblCellSpacing w:w="15" w:type="dxa"/>
        </w:trPr>
        <w:tc>
          <w:tcPr>
            <w:tcW w:w="7794" w:type="dxa"/>
            <w:tcBorders>
              <w:top w:val="single" w:sz="6" w:space="0" w:color="DDDDDD"/>
              <w:left w:val="single" w:sz="6" w:space="0" w:color="DDDDDD"/>
              <w:bottom w:val="single" w:sz="6" w:space="0" w:color="DDDDDD"/>
            </w:tcBorders>
            <w:shd w:val="clear" w:color="auto" w:fill="auto"/>
            <w:tcMar>
              <w:top w:w="120" w:type="dxa"/>
              <w:left w:w="120" w:type="dxa"/>
              <w:bottom w:w="120" w:type="dxa"/>
              <w:right w:w="120" w:type="dxa"/>
            </w:tcMar>
            <w:hideMark/>
          </w:tcPr>
          <w:p w:rsidR="002911B4" w:rsidRPr="002911B4" w:rsidRDefault="002911B4" w:rsidP="002911B4">
            <w:pPr>
              <w:pStyle w:val="NoSpacing"/>
            </w:pPr>
            <w:r w:rsidRPr="002911B4">
              <w:t>Celebrate your rating with access to STARS promotional tools</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2911B4" w:rsidRPr="002911B4" w:rsidRDefault="002911B4" w:rsidP="002911B4">
            <w:pPr>
              <w:pStyle w:val="NoSpacing"/>
              <w:rPr>
                <w:rFonts w:ascii="Times New Roman" w:eastAsia="Times New Roman" w:hAnsi="Times New Roman" w:cs="Times New Roman"/>
                <w:sz w:val="24"/>
                <w:szCs w:val="24"/>
              </w:rPr>
            </w:pPr>
            <w:r w:rsidRPr="002911B4">
              <w:rPr>
                <w:rFonts w:ascii="Times New Roman" w:eastAsia="Times New Roman" w:hAnsi="Times New Roman" w:cs="Times New Roman"/>
                <w:i/>
                <w:iCs/>
                <w:sz w:val="24"/>
                <w:szCs w:val="24"/>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2911B4" w:rsidRPr="002911B4" w:rsidRDefault="002911B4" w:rsidP="002911B4">
            <w:pPr>
              <w:pStyle w:val="NoSpacing"/>
              <w:rPr>
                <w:rFonts w:ascii="Times New Roman" w:eastAsia="Times New Roman" w:hAnsi="Times New Roman" w:cs="Times New Roman"/>
                <w:sz w:val="24"/>
                <w:szCs w:val="24"/>
              </w:rPr>
            </w:pPr>
            <w:r w:rsidRPr="002911B4">
              <w:rPr>
                <w:rFonts w:ascii="Times New Roman" w:eastAsia="Times New Roman" w:hAnsi="Times New Roman" w:cs="Times New Roman"/>
                <w:sz w:val="24"/>
                <w:szCs w:val="24"/>
              </w:rPr>
              <w:t> </w:t>
            </w:r>
          </w:p>
        </w:tc>
      </w:tr>
      <w:tr w:rsidR="002911B4" w:rsidRPr="002911B4" w:rsidTr="002911B4">
        <w:trPr>
          <w:trHeight w:val="172"/>
          <w:tblCellSpacing w:w="15" w:type="dxa"/>
        </w:trPr>
        <w:tc>
          <w:tcPr>
            <w:tcW w:w="7794" w:type="dxa"/>
            <w:tcBorders>
              <w:top w:val="single" w:sz="6" w:space="0" w:color="DDDDDD"/>
              <w:left w:val="single" w:sz="6" w:space="0" w:color="DDDDDD"/>
              <w:bottom w:val="single" w:sz="6" w:space="0" w:color="DDDDDD"/>
            </w:tcBorders>
            <w:shd w:val="clear" w:color="auto" w:fill="F9F9F9"/>
            <w:tcMar>
              <w:top w:w="120" w:type="dxa"/>
              <w:left w:w="120" w:type="dxa"/>
              <w:bottom w:w="120" w:type="dxa"/>
              <w:right w:w="120" w:type="dxa"/>
            </w:tcMar>
            <w:hideMark/>
          </w:tcPr>
          <w:p w:rsidR="002911B4" w:rsidRPr="002911B4" w:rsidRDefault="002911B4" w:rsidP="002911B4">
            <w:pPr>
              <w:pStyle w:val="NoSpacing"/>
            </w:pPr>
            <w:r w:rsidRPr="002911B4">
              <w:t>Monitor your progress toward a STARS rating with automated point calculation</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2911B4" w:rsidRPr="002911B4" w:rsidRDefault="002911B4" w:rsidP="002911B4">
            <w:pPr>
              <w:pStyle w:val="NoSpacing"/>
              <w:rPr>
                <w:rFonts w:ascii="Times New Roman" w:eastAsia="Times New Roman" w:hAnsi="Times New Roman" w:cs="Times New Roman"/>
                <w:sz w:val="24"/>
                <w:szCs w:val="24"/>
              </w:rPr>
            </w:pPr>
            <w:r w:rsidRPr="002911B4">
              <w:rPr>
                <w:rFonts w:ascii="Times New Roman" w:eastAsia="Times New Roman" w:hAnsi="Times New Roman" w:cs="Times New Roman"/>
                <w:i/>
                <w:iCs/>
                <w:sz w:val="24"/>
                <w:szCs w:val="24"/>
              </w:rPr>
              <w:t> </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2911B4" w:rsidRPr="002911B4" w:rsidRDefault="002911B4" w:rsidP="002911B4">
            <w:pPr>
              <w:pStyle w:val="NoSpacing"/>
              <w:rPr>
                <w:rFonts w:ascii="Times New Roman" w:eastAsia="Times New Roman" w:hAnsi="Times New Roman" w:cs="Times New Roman"/>
                <w:sz w:val="24"/>
                <w:szCs w:val="24"/>
              </w:rPr>
            </w:pPr>
            <w:r w:rsidRPr="002911B4">
              <w:rPr>
                <w:rFonts w:ascii="Times New Roman" w:eastAsia="Times New Roman" w:hAnsi="Times New Roman" w:cs="Times New Roman"/>
                <w:sz w:val="24"/>
                <w:szCs w:val="24"/>
              </w:rPr>
              <w:t> </w:t>
            </w:r>
          </w:p>
        </w:tc>
      </w:tr>
      <w:tr w:rsidR="002911B4" w:rsidRPr="002911B4" w:rsidTr="002911B4">
        <w:trPr>
          <w:trHeight w:val="183"/>
          <w:tblCellSpacing w:w="15" w:type="dxa"/>
        </w:trPr>
        <w:tc>
          <w:tcPr>
            <w:tcW w:w="7794" w:type="dxa"/>
            <w:tcBorders>
              <w:top w:val="single" w:sz="6" w:space="0" w:color="DDDDDD"/>
              <w:left w:val="single" w:sz="6" w:space="0" w:color="DDDDDD"/>
              <w:bottom w:val="single" w:sz="6" w:space="0" w:color="DDDDDD"/>
            </w:tcBorders>
            <w:shd w:val="clear" w:color="auto" w:fill="auto"/>
            <w:tcMar>
              <w:top w:w="120" w:type="dxa"/>
              <w:left w:w="120" w:type="dxa"/>
              <w:bottom w:w="120" w:type="dxa"/>
              <w:right w:w="120" w:type="dxa"/>
            </w:tcMar>
            <w:hideMark/>
          </w:tcPr>
          <w:p w:rsidR="002911B4" w:rsidRPr="002911B4" w:rsidRDefault="002911B4" w:rsidP="002911B4">
            <w:pPr>
              <w:pStyle w:val="NoSpacing"/>
            </w:pPr>
            <w:r w:rsidRPr="002911B4">
              <w:t>Excel and PDF exports of STARS data</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2911B4" w:rsidRPr="002911B4" w:rsidRDefault="002911B4" w:rsidP="002911B4">
            <w:pPr>
              <w:pStyle w:val="NoSpacing"/>
              <w:rPr>
                <w:rFonts w:ascii="Times New Roman" w:eastAsia="Times New Roman" w:hAnsi="Times New Roman" w:cs="Times New Roman"/>
                <w:sz w:val="24"/>
                <w:szCs w:val="24"/>
              </w:rPr>
            </w:pPr>
            <w:r w:rsidRPr="002911B4">
              <w:rPr>
                <w:rFonts w:ascii="Times New Roman" w:eastAsia="Times New Roman" w:hAnsi="Times New Roman" w:cs="Times New Roman"/>
                <w:i/>
                <w:iCs/>
                <w:sz w:val="24"/>
                <w:szCs w:val="24"/>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2911B4" w:rsidRPr="002911B4" w:rsidRDefault="002911B4" w:rsidP="002911B4">
            <w:pPr>
              <w:pStyle w:val="NoSpacing"/>
              <w:rPr>
                <w:rFonts w:ascii="Times New Roman" w:eastAsia="Times New Roman" w:hAnsi="Times New Roman" w:cs="Times New Roman"/>
                <w:sz w:val="24"/>
                <w:szCs w:val="24"/>
              </w:rPr>
            </w:pPr>
            <w:r w:rsidRPr="002911B4">
              <w:rPr>
                <w:rFonts w:ascii="Times New Roman" w:eastAsia="Times New Roman" w:hAnsi="Times New Roman" w:cs="Times New Roman"/>
                <w:sz w:val="24"/>
                <w:szCs w:val="24"/>
              </w:rPr>
              <w:t> </w:t>
            </w:r>
          </w:p>
        </w:tc>
      </w:tr>
      <w:tr w:rsidR="002911B4" w:rsidRPr="002911B4" w:rsidTr="00730A89">
        <w:trPr>
          <w:trHeight w:val="20"/>
          <w:tblCellSpacing w:w="15" w:type="dxa"/>
        </w:trPr>
        <w:tc>
          <w:tcPr>
            <w:tcW w:w="7794" w:type="dxa"/>
            <w:tcBorders>
              <w:top w:val="single" w:sz="6" w:space="0" w:color="DDDDDD"/>
              <w:left w:val="single" w:sz="6" w:space="0" w:color="DDDDDD"/>
              <w:bottom w:val="single" w:sz="4" w:space="0" w:color="auto"/>
            </w:tcBorders>
            <w:shd w:val="clear" w:color="auto" w:fill="F9F9F9"/>
            <w:tcMar>
              <w:top w:w="120" w:type="dxa"/>
              <w:left w:w="120" w:type="dxa"/>
              <w:bottom w:w="120" w:type="dxa"/>
              <w:right w:w="120" w:type="dxa"/>
            </w:tcMar>
            <w:hideMark/>
          </w:tcPr>
          <w:p w:rsidR="002911B4" w:rsidRPr="002911B4" w:rsidRDefault="002911B4" w:rsidP="002911B4">
            <w:pPr>
              <w:pStyle w:val="NoSpacing"/>
            </w:pPr>
            <w:r w:rsidRPr="002911B4">
              <w:t>Access to all public STARS data through the STARS API</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2911B4" w:rsidRPr="002911B4" w:rsidRDefault="002911B4" w:rsidP="002911B4">
            <w:pPr>
              <w:pStyle w:val="NoSpacing"/>
              <w:rPr>
                <w:rFonts w:ascii="Times New Roman" w:eastAsia="Times New Roman" w:hAnsi="Times New Roman" w:cs="Times New Roman"/>
                <w:sz w:val="24"/>
                <w:szCs w:val="24"/>
              </w:rPr>
            </w:pPr>
            <w:r w:rsidRPr="002911B4">
              <w:rPr>
                <w:rFonts w:ascii="Times New Roman" w:eastAsia="Times New Roman" w:hAnsi="Times New Roman" w:cs="Times New Roman"/>
                <w:i/>
                <w:iCs/>
                <w:sz w:val="24"/>
                <w:szCs w:val="24"/>
              </w:rPr>
              <w:t> </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2911B4" w:rsidRPr="002911B4" w:rsidRDefault="002911B4" w:rsidP="002911B4">
            <w:pPr>
              <w:pStyle w:val="NoSpacing"/>
              <w:rPr>
                <w:rFonts w:ascii="Times New Roman" w:eastAsia="Times New Roman" w:hAnsi="Times New Roman" w:cs="Times New Roman"/>
                <w:sz w:val="24"/>
                <w:szCs w:val="24"/>
              </w:rPr>
            </w:pPr>
            <w:r w:rsidRPr="002911B4">
              <w:rPr>
                <w:rFonts w:ascii="Times New Roman" w:eastAsia="Times New Roman" w:hAnsi="Times New Roman" w:cs="Times New Roman"/>
                <w:sz w:val="24"/>
                <w:szCs w:val="24"/>
              </w:rPr>
              <w:t> </w:t>
            </w:r>
          </w:p>
        </w:tc>
      </w:tr>
    </w:tbl>
    <w:p w:rsidR="002911B4" w:rsidRPr="002911B4" w:rsidRDefault="002911B4" w:rsidP="002911B4">
      <w:pPr>
        <w:spacing w:after="135" w:line="270" w:lineRule="atLeast"/>
        <w:rPr>
          <w:rFonts w:ascii="Helvetica" w:eastAsia="Times New Roman" w:hAnsi="Helvetica" w:cs="Helvetica"/>
          <w:sz w:val="20"/>
          <w:szCs w:val="20"/>
        </w:rPr>
      </w:pPr>
      <w:r w:rsidRPr="002911B4">
        <w:rPr>
          <w:rFonts w:ascii="Helvetica" w:eastAsia="Times New Roman" w:hAnsi="Helvetica" w:cs="Helvetica"/>
          <w:sz w:val="20"/>
          <w:szCs w:val="20"/>
        </w:rPr>
        <w:t>*Institutions that purchase a STARS subscription within 90 days after their previous subscription has expired are eligible for a 50% discount.</w:t>
      </w:r>
    </w:p>
    <w:p w:rsidR="002911B4" w:rsidRPr="002911B4" w:rsidRDefault="002911B4" w:rsidP="002911B4">
      <w:pPr>
        <w:spacing w:after="135" w:line="270" w:lineRule="atLeast"/>
        <w:rPr>
          <w:rFonts w:ascii="Helvetica" w:eastAsia="Times New Roman" w:hAnsi="Helvetica" w:cs="Helvetica"/>
          <w:sz w:val="20"/>
          <w:szCs w:val="20"/>
        </w:rPr>
      </w:pPr>
      <w:r w:rsidRPr="002911B4">
        <w:rPr>
          <w:rFonts w:ascii="Helvetica" w:eastAsia="Times New Roman" w:hAnsi="Helvetica" w:cs="Helvetica"/>
          <w:sz w:val="20"/>
          <w:szCs w:val="20"/>
        </w:rPr>
        <w:t>Global Access – After a successful pilot period, institutions outside of U.S. and Canada are now able to register for basic and full access to STARS.</w:t>
      </w:r>
    </w:p>
    <w:p w:rsidR="002911B4" w:rsidRPr="002911B4" w:rsidRDefault="002911B4" w:rsidP="002911B4">
      <w:pPr>
        <w:shd w:val="clear" w:color="auto" w:fill="F5F5F5"/>
        <w:spacing w:after="0" w:line="405" w:lineRule="atLeast"/>
        <w:outlineLvl w:val="2"/>
        <w:rPr>
          <w:rFonts w:ascii="inherit" w:eastAsia="Times New Roman" w:hAnsi="inherit" w:cs="Times New Roman"/>
          <w:b/>
          <w:bCs/>
          <w:color w:val="15387F"/>
          <w:sz w:val="27"/>
          <w:szCs w:val="27"/>
        </w:rPr>
      </w:pPr>
      <w:r w:rsidRPr="002911B4">
        <w:rPr>
          <w:rFonts w:ascii="inherit" w:eastAsia="Times New Roman" w:hAnsi="inherit" w:cs="Times New Roman"/>
          <w:b/>
          <w:bCs/>
          <w:color w:val="15387F"/>
          <w:sz w:val="27"/>
          <w:szCs w:val="27"/>
        </w:rPr>
        <w:lastRenderedPageBreak/>
        <w:t>Top 5 Reasons to Register</w:t>
      </w:r>
    </w:p>
    <w:p w:rsidR="002911B4" w:rsidRPr="002911B4" w:rsidRDefault="002911B4" w:rsidP="002911B4">
      <w:pPr>
        <w:shd w:val="clear" w:color="auto" w:fill="F5F5F5"/>
        <w:spacing w:after="135" w:line="270" w:lineRule="atLeast"/>
        <w:rPr>
          <w:rFonts w:ascii="Helvetica" w:eastAsia="Times New Roman" w:hAnsi="Helvetica" w:cs="Helvetica"/>
          <w:sz w:val="20"/>
          <w:szCs w:val="20"/>
        </w:rPr>
      </w:pPr>
      <w:r w:rsidRPr="002911B4">
        <w:rPr>
          <w:rFonts w:ascii="Helvetica" w:eastAsia="Times New Roman" w:hAnsi="Helvetica" w:cs="Helvetica"/>
          <w:i/>
          <w:iCs/>
          <w:sz w:val="20"/>
        </w:rPr>
        <w:t>As heard from STARS Participants:</w:t>
      </w:r>
    </w:p>
    <w:p w:rsidR="002911B4" w:rsidRPr="002911B4" w:rsidRDefault="002911B4" w:rsidP="002911B4">
      <w:pPr>
        <w:numPr>
          <w:ilvl w:val="0"/>
          <w:numId w:val="3"/>
        </w:numPr>
        <w:shd w:val="clear" w:color="auto" w:fill="F5F5F5"/>
        <w:spacing w:before="100" w:beforeAutospacing="1" w:after="100" w:afterAutospacing="1" w:line="270" w:lineRule="atLeast"/>
        <w:ind w:left="75"/>
        <w:rPr>
          <w:rFonts w:ascii="Times New Roman" w:eastAsia="Times New Roman" w:hAnsi="Times New Roman" w:cs="Times New Roman"/>
          <w:sz w:val="24"/>
          <w:szCs w:val="24"/>
        </w:rPr>
      </w:pPr>
      <w:r w:rsidRPr="002911B4">
        <w:rPr>
          <w:rFonts w:ascii="Times New Roman" w:eastAsia="Times New Roman" w:hAnsi="Times New Roman" w:cs="Times New Roman"/>
          <w:sz w:val="24"/>
          <w:szCs w:val="24"/>
        </w:rPr>
        <w:t>“The biggest benefit of STARS was that it has </w:t>
      </w:r>
      <w:r w:rsidRPr="002911B4">
        <w:rPr>
          <w:rFonts w:ascii="Times New Roman" w:eastAsia="Times New Roman" w:hAnsi="Times New Roman" w:cs="Times New Roman"/>
          <w:b/>
          <w:bCs/>
          <w:sz w:val="24"/>
          <w:szCs w:val="24"/>
        </w:rPr>
        <w:t>generated new ideas</w:t>
      </w:r>
      <w:r w:rsidRPr="002911B4">
        <w:rPr>
          <w:rFonts w:ascii="Times New Roman" w:eastAsia="Times New Roman" w:hAnsi="Times New Roman" w:cs="Times New Roman"/>
          <w:sz w:val="24"/>
          <w:szCs w:val="24"/>
        </w:rPr>
        <w:t>. Given that STARS is so widely used, the credits we were not able to attain are looked at as suggestions that we hope to implement in the future.”</w:t>
      </w:r>
    </w:p>
    <w:p w:rsidR="002911B4" w:rsidRPr="002911B4" w:rsidRDefault="002911B4" w:rsidP="002911B4">
      <w:pPr>
        <w:numPr>
          <w:ilvl w:val="0"/>
          <w:numId w:val="3"/>
        </w:numPr>
        <w:shd w:val="clear" w:color="auto" w:fill="F5F5F5"/>
        <w:spacing w:before="100" w:beforeAutospacing="1" w:after="100" w:afterAutospacing="1" w:line="270" w:lineRule="atLeast"/>
        <w:ind w:left="75"/>
        <w:rPr>
          <w:rFonts w:ascii="Times New Roman" w:eastAsia="Times New Roman" w:hAnsi="Times New Roman" w:cs="Times New Roman"/>
          <w:sz w:val="24"/>
          <w:szCs w:val="24"/>
        </w:rPr>
      </w:pPr>
      <w:r w:rsidRPr="002911B4">
        <w:rPr>
          <w:rFonts w:ascii="Times New Roman" w:eastAsia="Times New Roman" w:hAnsi="Times New Roman" w:cs="Times New Roman"/>
          <w:sz w:val="24"/>
          <w:szCs w:val="24"/>
        </w:rPr>
        <w:t>“It has </w:t>
      </w:r>
      <w:r w:rsidRPr="002911B4">
        <w:rPr>
          <w:rFonts w:ascii="Times New Roman" w:eastAsia="Times New Roman" w:hAnsi="Times New Roman" w:cs="Times New Roman"/>
          <w:b/>
          <w:bCs/>
          <w:sz w:val="24"/>
          <w:szCs w:val="24"/>
        </w:rPr>
        <w:t>opened lines of communication</w:t>
      </w:r>
      <w:r w:rsidRPr="002911B4">
        <w:rPr>
          <w:rFonts w:ascii="Times New Roman" w:eastAsia="Times New Roman" w:hAnsi="Times New Roman" w:cs="Times New Roman"/>
          <w:sz w:val="24"/>
          <w:szCs w:val="24"/>
        </w:rPr>
        <w:t> and has </w:t>
      </w:r>
      <w:r w:rsidRPr="002911B4">
        <w:rPr>
          <w:rFonts w:ascii="Times New Roman" w:eastAsia="Times New Roman" w:hAnsi="Times New Roman" w:cs="Times New Roman"/>
          <w:b/>
          <w:bCs/>
          <w:sz w:val="24"/>
          <w:szCs w:val="24"/>
        </w:rPr>
        <w:t>expanded sustainability understanding</w:t>
      </w:r>
      <w:r w:rsidRPr="002911B4">
        <w:rPr>
          <w:rFonts w:ascii="Times New Roman" w:eastAsia="Times New Roman" w:hAnsi="Times New Roman" w:cs="Times New Roman"/>
          <w:sz w:val="24"/>
          <w:szCs w:val="24"/>
        </w:rPr>
        <w:t> across campus.”</w:t>
      </w:r>
    </w:p>
    <w:p w:rsidR="002911B4" w:rsidRPr="002911B4" w:rsidRDefault="002911B4" w:rsidP="002911B4">
      <w:pPr>
        <w:numPr>
          <w:ilvl w:val="0"/>
          <w:numId w:val="3"/>
        </w:numPr>
        <w:shd w:val="clear" w:color="auto" w:fill="F5F5F5"/>
        <w:spacing w:before="100" w:beforeAutospacing="1" w:after="100" w:afterAutospacing="1" w:line="270" w:lineRule="atLeast"/>
        <w:ind w:left="75"/>
        <w:rPr>
          <w:rFonts w:ascii="Times New Roman" w:eastAsia="Times New Roman" w:hAnsi="Times New Roman" w:cs="Times New Roman"/>
          <w:sz w:val="24"/>
          <w:szCs w:val="24"/>
        </w:rPr>
      </w:pPr>
      <w:r w:rsidRPr="002911B4">
        <w:rPr>
          <w:rFonts w:ascii="Times New Roman" w:eastAsia="Times New Roman" w:hAnsi="Times New Roman" w:cs="Times New Roman"/>
          <w:sz w:val="24"/>
          <w:szCs w:val="24"/>
        </w:rPr>
        <w:t>“It is a great benefit to have a </w:t>
      </w:r>
      <w:r w:rsidRPr="002911B4">
        <w:rPr>
          <w:rFonts w:ascii="Times New Roman" w:eastAsia="Times New Roman" w:hAnsi="Times New Roman" w:cs="Times New Roman"/>
          <w:b/>
          <w:bCs/>
          <w:sz w:val="24"/>
          <w:szCs w:val="24"/>
        </w:rPr>
        <w:t>uniform method for recording and reporting data regularly</w:t>
      </w:r>
      <w:r w:rsidRPr="002911B4">
        <w:rPr>
          <w:rFonts w:ascii="Times New Roman" w:eastAsia="Times New Roman" w:hAnsi="Times New Roman" w:cs="Times New Roman"/>
          <w:sz w:val="24"/>
          <w:szCs w:val="24"/>
        </w:rPr>
        <w:t>.</w:t>
      </w:r>
    </w:p>
    <w:p w:rsidR="002911B4" w:rsidRPr="002911B4" w:rsidRDefault="002911B4" w:rsidP="002911B4">
      <w:pPr>
        <w:numPr>
          <w:ilvl w:val="0"/>
          <w:numId w:val="3"/>
        </w:numPr>
        <w:shd w:val="clear" w:color="auto" w:fill="F5F5F5"/>
        <w:spacing w:before="100" w:beforeAutospacing="1" w:after="100" w:afterAutospacing="1" w:line="270" w:lineRule="atLeast"/>
        <w:ind w:left="75"/>
        <w:rPr>
          <w:rFonts w:ascii="Times New Roman" w:eastAsia="Times New Roman" w:hAnsi="Times New Roman" w:cs="Times New Roman"/>
          <w:sz w:val="24"/>
          <w:szCs w:val="24"/>
        </w:rPr>
      </w:pPr>
      <w:r w:rsidRPr="002911B4">
        <w:rPr>
          <w:rFonts w:ascii="Times New Roman" w:eastAsia="Times New Roman" w:hAnsi="Times New Roman" w:cs="Times New Roman"/>
          <w:sz w:val="24"/>
          <w:szCs w:val="24"/>
        </w:rPr>
        <w:t xml:space="preserve">“Due to administrative changes at the institution, it was very difficult to generate momentum and </w:t>
      </w:r>
      <w:proofErr w:type="gramStart"/>
      <w:r w:rsidRPr="002911B4">
        <w:rPr>
          <w:rFonts w:ascii="Times New Roman" w:eastAsia="Times New Roman" w:hAnsi="Times New Roman" w:cs="Times New Roman"/>
          <w:sz w:val="24"/>
          <w:szCs w:val="24"/>
        </w:rPr>
        <w:t>interest,</w:t>
      </w:r>
      <w:proofErr w:type="gramEnd"/>
      <w:r w:rsidRPr="002911B4">
        <w:rPr>
          <w:rFonts w:ascii="Times New Roman" w:eastAsia="Times New Roman" w:hAnsi="Times New Roman" w:cs="Times New Roman"/>
          <w:sz w:val="24"/>
          <w:szCs w:val="24"/>
        </w:rPr>
        <w:t xml:space="preserve"> however, the results of the data collection will be </w:t>
      </w:r>
      <w:r w:rsidRPr="002911B4">
        <w:rPr>
          <w:rFonts w:ascii="Times New Roman" w:eastAsia="Times New Roman" w:hAnsi="Times New Roman" w:cs="Times New Roman"/>
          <w:b/>
          <w:bCs/>
          <w:sz w:val="24"/>
          <w:szCs w:val="24"/>
        </w:rPr>
        <w:t>used to draft a Sustainability Strategic Plan</w:t>
      </w:r>
      <w:r w:rsidRPr="002911B4">
        <w:rPr>
          <w:rFonts w:ascii="Times New Roman" w:eastAsia="Times New Roman" w:hAnsi="Times New Roman" w:cs="Times New Roman"/>
          <w:sz w:val="24"/>
          <w:szCs w:val="24"/>
        </w:rPr>
        <w:t> which will fulfill the requirements of the College Strategic Plan.”</w:t>
      </w:r>
    </w:p>
    <w:p w:rsidR="002911B4" w:rsidRPr="002911B4" w:rsidRDefault="002911B4" w:rsidP="002911B4">
      <w:pPr>
        <w:numPr>
          <w:ilvl w:val="0"/>
          <w:numId w:val="3"/>
        </w:numPr>
        <w:shd w:val="clear" w:color="auto" w:fill="F5F5F5"/>
        <w:spacing w:before="100" w:beforeAutospacing="1" w:after="100" w:afterAutospacing="1" w:line="270" w:lineRule="atLeast"/>
        <w:ind w:left="75"/>
        <w:rPr>
          <w:rFonts w:ascii="Times New Roman" w:eastAsia="Times New Roman" w:hAnsi="Times New Roman" w:cs="Times New Roman"/>
          <w:sz w:val="24"/>
          <w:szCs w:val="24"/>
        </w:rPr>
      </w:pPr>
      <w:r w:rsidRPr="002911B4">
        <w:rPr>
          <w:rFonts w:ascii="Times New Roman" w:eastAsia="Times New Roman" w:hAnsi="Times New Roman" w:cs="Times New Roman"/>
          <w:sz w:val="24"/>
          <w:szCs w:val="24"/>
        </w:rPr>
        <w:t>“The most important benefit was pedagogical. We look forward to continuing to use STARS </w:t>
      </w:r>
      <w:r w:rsidRPr="002911B4">
        <w:rPr>
          <w:rFonts w:ascii="Times New Roman" w:eastAsia="Times New Roman" w:hAnsi="Times New Roman" w:cs="Times New Roman"/>
          <w:b/>
          <w:bCs/>
          <w:sz w:val="24"/>
          <w:szCs w:val="24"/>
        </w:rPr>
        <w:t>as a central part of our environmental studies and sustainability capstone courses</w:t>
      </w:r>
      <w:r w:rsidRPr="002911B4">
        <w:rPr>
          <w:rFonts w:ascii="Times New Roman" w:eastAsia="Times New Roman" w:hAnsi="Times New Roman" w:cs="Times New Roman"/>
          <w:sz w:val="24"/>
          <w:szCs w:val="24"/>
        </w:rPr>
        <w:t>.”</w:t>
      </w:r>
    </w:p>
    <w:p w:rsidR="002911B4" w:rsidRPr="002911B4" w:rsidRDefault="002911B4" w:rsidP="002911B4">
      <w:pPr>
        <w:spacing w:after="0" w:line="405" w:lineRule="atLeast"/>
        <w:outlineLvl w:val="2"/>
        <w:rPr>
          <w:rFonts w:ascii="inherit" w:eastAsia="Times New Roman" w:hAnsi="inherit" w:cs="Times New Roman"/>
          <w:b/>
          <w:bCs/>
          <w:color w:val="15387F"/>
          <w:sz w:val="27"/>
          <w:szCs w:val="27"/>
        </w:rPr>
      </w:pPr>
      <w:r w:rsidRPr="002911B4">
        <w:rPr>
          <w:rFonts w:ascii="inherit" w:eastAsia="Times New Roman" w:hAnsi="inherit" w:cs="Times New Roman"/>
          <w:b/>
          <w:bCs/>
          <w:color w:val="15387F"/>
          <w:sz w:val="27"/>
          <w:szCs w:val="27"/>
        </w:rPr>
        <w:t>How do recent changes affect me?</w:t>
      </w:r>
    </w:p>
    <w:p w:rsidR="002911B4" w:rsidRPr="002911B4" w:rsidRDefault="002911B4" w:rsidP="002911B4">
      <w:pPr>
        <w:spacing w:after="135" w:line="270" w:lineRule="atLeast"/>
        <w:rPr>
          <w:rFonts w:ascii="Helvetica" w:eastAsia="Times New Roman" w:hAnsi="Helvetica" w:cs="Helvetica"/>
          <w:sz w:val="20"/>
          <w:szCs w:val="20"/>
        </w:rPr>
      </w:pPr>
      <w:r w:rsidRPr="002911B4">
        <w:rPr>
          <w:rFonts w:ascii="Helvetica" w:eastAsia="Times New Roman" w:hAnsi="Helvetica" w:cs="Helvetica"/>
          <w:b/>
          <w:bCs/>
          <w:sz w:val="20"/>
        </w:rPr>
        <w:t>My institution is already participating in STARS.</w:t>
      </w:r>
      <w:r w:rsidRPr="002911B4">
        <w:rPr>
          <w:rFonts w:ascii="Helvetica" w:eastAsia="Times New Roman" w:hAnsi="Helvetica" w:cs="Helvetica"/>
          <w:sz w:val="20"/>
          <w:szCs w:val="20"/>
        </w:rPr>
        <w:br/>
        <w:t>Institutions that have a current STARS subscription will not need to re-register. An institution with a STARS subscription will retain all the benefits above.</w:t>
      </w:r>
    </w:p>
    <w:p w:rsidR="002911B4" w:rsidRPr="002911B4" w:rsidRDefault="002911B4" w:rsidP="002911B4">
      <w:pPr>
        <w:spacing w:after="135" w:line="270" w:lineRule="atLeast"/>
        <w:rPr>
          <w:rFonts w:ascii="Helvetica" w:eastAsia="Times New Roman" w:hAnsi="Helvetica" w:cs="Helvetica"/>
          <w:sz w:val="20"/>
          <w:szCs w:val="20"/>
        </w:rPr>
      </w:pPr>
      <w:r w:rsidRPr="002911B4">
        <w:rPr>
          <w:rFonts w:ascii="Helvetica" w:eastAsia="Times New Roman" w:hAnsi="Helvetica" w:cs="Helvetica"/>
          <w:b/>
          <w:bCs/>
          <w:sz w:val="20"/>
        </w:rPr>
        <w:t>My institution previously used is already using the Campus Sustainability Data Collector.</w:t>
      </w:r>
      <w:r w:rsidRPr="002911B4">
        <w:rPr>
          <w:rFonts w:ascii="Helvetica" w:eastAsia="Times New Roman" w:hAnsi="Helvetica" w:cs="Helvetica"/>
          <w:sz w:val="20"/>
          <w:szCs w:val="20"/>
        </w:rPr>
        <w:br/>
        <w:t>An institution with an expired STARS subscription, or one previously using the CSDC, will retain Basic Access to the STARS Reporting Tool and also have the option to submit their data as a STARS Reporter. Institutions with Basic Access to the STARS Reporting Tool will have the option to purchase a subscription for Full Access at any time.</w:t>
      </w:r>
    </w:p>
    <w:p w:rsidR="002911B4" w:rsidRPr="002911B4" w:rsidRDefault="002911B4" w:rsidP="002911B4">
      <w:pPr>
        <w:spacing w:after="135" w:line="270" w:lineRule="atLeast"/>
        <w:rPr>
          <w:rFonts w:ascii="Helvetica" w:eastAsia="Times New Roman" w:hAnsi="Helvetica" w:cs="Helvetica"/>
          <w:sz w:val="20"/>
          <w:szCs w:val="20"/>
        </w:rPr>
      </w:pPr>
      <w:r w:rsidRPr="002911B4">
        <w:rPr>
          <w:rFonts w:ascii="Helvetica" w:eastAsia="Times New Roman" w:hAnsi="Helvetica" w:cs="Helvetica"/>
          <w:b/>
          <w:bCs/>
          <w:sz w:val="20"/>
        </w:rPr>
        <w:t>My institution is an International Pilot Participant.</w:t>
      </w:r>
      <w:r w:rsidRPr="002911B4">
        <w:rPr>
          <w:rFonts w:ascii="Helvetica" w:eastAsia="Times New Roman" w:hAnsi="Helvetica" w:cs="Helvetica"/>
          <w:sz w:val="20"/>
          <w:szCs w:val="20"/>
        </w:rPr>
        <w:br/>
        <w:t>All STARS International Pilot Participants will automatically be registered as STARS Participants under the Basic Access option and will have the option to share their data publicly as STARS Reporters. Global participants may purchase a Full Access STARS subscription at any time. </w:t>
      </w:r>
    </w:p>
    <w:p w:rsidR="002911B4" w:rsidRPr="002911B4" w:rsidRDefault="002911B4" w:rsidP="002911B4">
      <w:pPr>
        <w:spacing w:after="135" w:line="270" w:lineRule="atLeast"/>
        <w:rPr>
          <w:rFonts w:ascii="Helvetica" w:eastAsia="Times New Roman" w:hAnsi="Helvetica" w:cs="Helvetica"/>
          <w:sz w:val="20"/>
          <w:szCs w:val="20"/>
        </w:rPr>
      </w:pPr>
      <w:r w:rsidRPr="002911B4">
        <w:rPr>
          <w:rFonts w:ascii="Helvetica" w:eastAsia="Times New Roman" w:hAnsi="Helvetica" w:cs="Helvetica"/>
          <w:i/>
          <w:iCs/>
          <w:sz w:val="20"/>
        </w:rPr>
        <w:t>Not sure where your institution currently stands with STARS? Complete the </w:t>
      </w:r>
      <w:hyperlink r:id="rId7" w:tgtFrame="_self" w:history="1">
        <w:r w:rsidRPr="002911B4">
          <w:rPr>
            <w:rFonts w:ascii="Helvetica" w:eastAsia="Times New Roman" w:hAnsi="Helvetica" w:cs="Helvetica"/>
            <w:i/>
            <w:iCs/>
            <w:color w:val="15387F"/>
            <w:sz w:val="20"/>
            <w:u w:val="single"/>
          </w:rPr>
          <w:t>Eligibility Inquiry Form</w:t>
        </w:r>
      </w:hyperlink>
      <w:r w:rsidRPr="002911B4">
        <w:rPr>
          <w:rFonts w:ascii="Helvetica" w:eastAsia="Times New Roman" w:hAnsi="Helvetica" w:cs="Helvetica"/>
          <w:i/>
          <w:iCs/>
          <w:sz w:val="20"/>
        </w:rPr>
        <w:t> and you'll receive a response from the AASHE staff. All other inquiries about STARS may be directed to stars@aashe.org. </w:t>
      </w:r>
    </w:p>
    <w:p w:rsidR="002911B4" w:rsidRPr="002911B4" w:rsidRDefault="002911B4" w:rsidP="002911B4">
      <w:pPr>
        <w:shd w:val="clear" w:color="auto" w:fill="FFFFFF"/>
        <w:spacing w:after="0" w:line="270" w:lineRule="atLeast"/>
        <w:rPr>
          <w:rFonts w:ascii="Helvetica" w:eastAsia="Times New Roman" w:hAnsi="Helvetica" w:cs="Helvetica"/>
          <w:color w:val="333333"/>
          <w:sz w:val="20"/>
          <w:szCs w:val="20"/>
        </w:rPr>
      </w:pPr>
      <w:r w:rsidRPr="002911B4">
        <w:rPr>
          <w:rFonts w:ascii="Helvetica" w:eastAsia="Times New Roman" w:hAnsi="Helvetica" w:cs="Helvetica"/>
          <w:color w:val="333333"/>
          <w:sz w:val="20"/>
          <w:szCs w:val="20"/>
        </w:rPr>
        <w:t>©2013</w:t>
      </w:r>
      <w:r w:rsidRPr="002911B4">
        <w:rPr>
          <w:rFonts w:ascii="Helvetica" w:eastAsia="Times New Roman" w:hAnsi="Helvetica" w:cs="Helvetica"/>
          <w:color w:val="333333"/>
          <w:sz w:val="20"/>
        </w:rPr>
        <w:t> </w:t>
      </w:r>
      <w:hyperlink r:id="rId8" w:history="1">
        <w:r w:rsidRPr="002911B4">
          <w:rPr>
            <w:rFonts w:ascii="Helvetica" w:eastAsia="Times New Roman" w:hAnsi="Helvetica" w:cs="Helvetica"/>
            <w:color w:val="15387F"/>
            <w:sz w:val="20"/>
            <w:u w:val="single"/>
          </w:rPr>
          <w:t>Association for the Advancement of Sustainability in Higher Education</w:t>
        </w:r>
      </w:hyperlink>
      <w:r w:rsidRPr="002911B4">
        <w:rPr>
          <w:rFonts w:ascii="Helvetica" w:eastAsia="Times New Roman" w:hAnsi="Helvetica" w:cs="Helvetica"/>
          <w:color w:val="333333"/>
          <w:sz w:val="20"/>
          <w:szCs w:val="20"/>
        </w:rPr>
        <w:br/>
        <w:t xml:space="preserve">1536 </w:t>
      </w:r>
      <w:proofErr w:type="spellStart"/>
      <w:r w:rsidRPr="002911B4">
        <w:rPr>
          <w:rFonts w:ascii="Helvetica" w:eastAsia="Times New Roman" w:hAnsi="Helvetica" w:cs="Helvetica"/>
          <w:color w:val="333333"/>
          <w:sz w:val="20"/>
          <w:szCs w:val="20"/>
        </w:rPr>
        <w:t>Wynkoop</w:t>
      </w:r>
      <w:proofErr w:type="spellEnd"/>
      <w:r w:rsidRPr="002911B4">
        <w:rPr>
          <w:rFonts w:ascii="Helvetica" w:eastAsia="Times New Roman" w:hAnsi="Helvetica" w:cs="Helvetica"/>
          <w:color w:val="333333"/>
          <w:sz w:val="20"/>
          <w:szCs w:val="20"/>
        </w:rPr>
        <w:t xml:space="preserve"> St., Suite 100, Denver CO 80202 - t: 303.395.1331 x111</w:t>
      </w:r>
      <w:r w:rsidRPr="002911B4">
        <w:rPr>
          <w:rFonts w:ascii="Helvetica" w:eastAsia="Times New Roman" w:hAnsi="Helvetica" w:cs="Helvetica"/>
          <w:color w:val="333333"/>
          <w:sz w:val="20"/>
        </w:rPr>
        <w:t> </w:t>
      </w:r>
      <w:r w:rsidRPr="002911B4">
        <w:rPr>
          <w:rFonts w:ascii="Helvetica" w:eastAsia="Times New Roman" w:hAnsi="Helvetica" w:cs="Helvetica"/>
          <w:color w:val="333333"/>
          <w:sz w:val="20"/>
          <w:szCs w:val="20"/>
        </w:rPr>
        <w:br/>
      </w:r>
      <w:r w:rsidRPr="002911B4">
        <w:rPr>
          <w:rFonts w:ascii="Helvetica" w:eastAsia="Times New Roman" w:hAnsi="Helvetica" w:cs="Helvetica"/>
          <w:b/>
          <w:bCs/>
          <w:color w:val="333333"/>
          <w:sz w:val="20"/>
        </w:rPr>
        <w:t>Remittance Address: PO Box 824583, Philadelphia, PA 19182-4583</w:t>
      </w:r>
    </w:p>
    <w:p w:rsidR="009C2EDB" w:rsidRDefault="009C2EDB"/>
    <w:sectPr w:rsidR="009C2EDB" w:rsidSect="00730A8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0496"/>
    <w:multiLevelType w:val="multilevel"/>
    <w:tmpl w:val="5EE8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F050E"/>
    <w:multiLevelType w:val="multilevel"/>
    <w:tmpl w:val="16B44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1C2C1B"/>
    <w:multiLevelType w:val="multilevel"/>
    <w:tmpl w:val="484AC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911B4"/>
    <w:rsid w:val="00145FE7"/>
    <w:rsid w:val="002911B4"/>
    <w:rsid w:val="00730A89"/>
    <w:rsid w:val="009C2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EDB"/>
  </w:style>
  <w:style w:type="paragraph" w:styleId="Heading1">
    <w:name w:val="heading 1"/>
    <w:basedOn w:val="Normal"/>
    <w:link w:val="Heading1Char"/>
    <w:uiPriority w:val="9"/>
    <w:qFormat/>
    <w:rsid w:val="002911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911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911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1B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911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911B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911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11B4"/>
    <w:rPr>
      <w:color w:val="0000FF"/>
      <w:u w:val="single"/>
    </w:rPr>
  </w:style>
  <w:style w:type="character" w:styleId="Emphasis">
    <w:name w:val="Emphasis"/>
    <w:basedOn w:val="DefaultParagraphFont"/>
    <w:uiPriority w:val="20"/>
    <w:qFormat/>
    <w:rsid w:val="002911B4"/>
    <w:rPr>
      <w:i/>
      <w:iCs/>
    </w:rPr>
  </w:style>
  <w:style w:type="character" w:customStyle="1" w:styleId="apple-converted-space">
    <w:name w:val="apple-converted-space"/>
    <w:basedOn w:val="DefaultParagraphFont"/>
    <w:rsid w:val="002911B4"/>
  </w:style>
  <w:style w:type="character" w:styleId="Strong">
    <w:name w:val="Strong"/>
    <w:basedOn w:val="DefaultParagraphFont"/>
    <w:uiPriority w:val="22"/>
    <w:qFormat/>
    <w:rsid w:val="002911B4"/>
    <w:rPr>
      <w:b/>
      <w:bCs/>
    </w:rPr>
  </w:style>
  <w:style w:type="paragraph" w:styleId="NoSpacing">
    <w:name w:val="No Spacing"/>
    <w:uiPriority w:val="1"/>
    <w:qFormat/>
    <w:rsid w:val="002911B4"/>
    <w:pPr>
      <w:spacing w:after="0" w:line="240" w:lineRule="auto"/>
    </w:pPr>
  </w:style>
  <w:style w:type="paragraph" w:styleId="ListParagraph">
    <w:name w:val="List Paragraph"/>
    <w:basedOn w:val="Normal"/>
    <w:uiPriority w:val="34"/>
    <w:qFormat/>
    <w:rsid w:val="002911B4"/>
    <w:pPr>
      <w:ind w:left="720"/>
      <w:contextualSpacing/>
    </w:pPr>
  </w:style>
</w:styles>
</file>

<file path=word/webSettings.xml><?xml version="1.0" encoding="utf-8"?>
<w:webSettings xmlns:r="http://schemas.openxmlformats.org/officeDocument/2006/relationships" xmlns:w="http://schemas.openxmlformats.org/wordprocessingml/2006/main">
  <w:divs>
    <w:div w:id="110977684">
      <w:bodyDiv w:val="1"/>
      <w:marLeft w:val="0"/>
      <w:marRight w:val="0"/>
      <w:marTop w:val="0"/>
      <w:marBottom w:val="0"/>
      <w:divBdr>
        <w:top w:val="none" w:sz="0" w:space="0" w:color="auto"/>
        <w:left w:val="none" w:sz="0" w:space="0" w:color="auto"/>
        <w:bottom w:val="none" w:sz="0" w:space="0" w:color="auto"/>
        <w:right w:val="none" w:sz="0" w:space="0" w:color="auto"/>
      </w:divBdr>
      <w:divsChild>
        <w:div w:id="1802268559">
          <w:marLeft w:val="-300"/>
          <w:marRight w:val="0"/>
          <w:marTop w:val="0"/>
          <w:marBottom w:val="0"/>
          <w:divBdr>
            <w:top w:val="none" w:sz="0" w:space="0" w:color="auto"/>
            <w:left w:val="none" w:sz="0" w:space="0" w:color="auto"/>
            <w:bottom w:val="none" w:sz="0" w:space="0" w:color="auto"/>
            <w:right w:val="none" w:sz="0" w:space="0" w:color="auto"/>
          </w:divBdr>
          <w:divsChild>
            <w:div w:id="696154357">
              <w:marLeft w:val="-300"/>
              <w:marRight w:val="0"/>
              <w:marTop w:val="0"/>
              <w:marBottom w:val="0"/>
              <w:divBdr>
                <w:top w:val="none" w:sz="0" w:space="0" w:color="auto"/>
                <w:left w:val="none" w:sz="0" w:space="0" w:color="auto"/>
                <w:bottom w:val="none" w:sz="0" w:space="0" w:color="auto"/>
                <w:right w:val="none" w:sz="0" w:space="0" w:color="auto"/>
              </w:divBdr>
              <w:divsChild>
                <w:div w:id="1843351875">
                  <w:marLeft w:val="300"/>
                  <w:marRight w:val="0"/>
                  <w:marTop w:val="0"/>
                  <w:marBottom w:val="0"/>
                  <w:divBdr>
                    <w:top w:val="none" w:sz="0" w:space="0" w:color="auto"/>
                    <w:left w:val="none" w:sz="0" w:space="0" w:color="auto"/>
                    <w:bottom w:val="none" w:sz="0" w:space="0" w:color="auto"/>
                    <w:right w:val="none" w:sz="0" w:space="0" w:color="auto"/>
                  </w:divBdr>
                  <w:divsChild>
                    <w:div w:id="88277138">
                      <w:marLeft w:val="0"/>
                      <w:marRight w:val="0"/>
                      <w:marTop w:val="0"/>
                      <w:marBottom w:val="0"/>
                      <w:divBdr>
                        <w:top w:val="none" w:sz="0" w:space="0" w:color="auto"/>
                        <w:left w:val="none" w:sz="0" w:space="0" w:color="auto"/>
                        <w:bottom w:val="none" w:sz="0" w:space="0" w:color="auto"/>
                        <w:right w:val="none" w:sz="0" w:space="0" w:color="auto"/>
                      </w:divBdr>
                      <w:divsChild>
                        <w:div w:id="588083472">
                          <w:marLeft w:val="2700"/>
                          <w:marRight w:val="0"/>
                          <w:marTop w:val="0"/>
                          <w:marBottom w:val="0"/>
                          <w:divBdr>
                            <w:top w:val="none" w:sz="0" w:space="0" w:color="auto"/>
                            <w:left w:val="none" w:sz="0" w:space="0" w:color="auto"/>
                            <w:bottom w:val="none" w:sz="0" w:space="0" w:color="auto"/>
                            <w:right w:val="none" w:sz="0" w:space="0" w:color="auto"/>
                          </w:divBdr>
                          <w:divsChild>
                            <w:div w:id="920017778">
                              <w:marLeft w:val="0"/>
                              <w:marRight w:val="0"/>
                              <w:marTop w:val="0"/>
                              <w:marBottom w:val="0"/>
                              <w:divBdr>
                                <w:top w:val="none" w:sz="0" w:space="0" w:color="auto"/>
                                <w:left w:val="none" w:sz="0" w:space="0" w:color="auto"/>
                                <w:bottom w:val="none" w:sz="0" w:space="0" w:color="auto"/>
                                <w:right w:val="none" w:sz="0" w:space="0" w:color="auto"/>
                              </w:divBdr>
                            </w:div>
                            <w:div w:id="934895680">
                              <w:marLeft w:val="300"/>
                              <w:marRight w:val="0"/>
                              <w:marTop w:val="0"/>
                              <w:marBottom w:val="0"/>
                              <w:divBdr>
                                <w:top w:val="none" w:sz="0" w:space="0" w:color="auto"/>
                                <w:left w:val="none" w:sz="0" w:space="0" w:color="auto"/>
                                <w:bottom w:val="none" w:sz="0" w:space="0" w:color="auto"/>
                                <w:right w:val="none" w:sz="0" w:space="0" w:color="auto"/>
                              </w:divBdr>
                              <w:divsChild>
                                <w:div w:id="8521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129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01987428">
          <w:marLeft w:val="-300"/>
          <w:marRight w:val="0"/>
          <w:marTop w:val="240"/>
          <w:marBottom w:val="0"/>
          <w:divBdr>
            <w:top w:val="single" w:sz="6" w:space="12" w:color="8E8C8A"/>
            <w:left w:val="none" w:sz="0" w:space="0" w:color="auto"/>
            <w:bottom w:val="none" w:sz="0" w:space="0" w:color="auto"/>
            <w:right w:val="none" w:sz="0" w:space="0" w:color="auto"/>
          </w:divBdr>
          <w:divsChild>
            <w:div w:id="160984836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she.org/" TargetMode="External"/><Relationship Id="rId3" Type="http://schemas.openxmlformats.org/officeDocument/2006/relationships/settings" Target="settings.xml"/><Relationship Id="rId7" Type="http://schemas.openxmlformats.org/officeDocument/2006/relationships/hyperlink" Target="https://stars.aashe.org/cfm/eligibility-inqui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rs.aashe.org/register/basic-access" TargetMode="External"/><Relationship Id="rId5" Type="http://schemas.openxmlformats.org/officeDocument/2006/relationships/hyperlink" Target="https://stars.aashe.org/register/full-acces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UOR User</dc:creator>
  <cp:keywords/>
  <dc:description/>
  <cp:lastModifiedBy>UOR User</cp:lastModifiedBy>
  <cp:revision>2</cp:revision>
  <cp:lastPrinted>2013-10-22T22:05:00Z</cp:lastPrinted>
  <dcterms:created xsi:type="dcterms:W3CDTF">2013-10-22T22:00:00Z</dcterms:created>
  <dcterms:modified xsi:type="dcterms:W3CDTF">2013-10-22T22:18:00Z</dcterms:modified>
</cp:coreProperties>
</file>