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55FED" w14:textId="77777777" w:rsidR="00C8493D" w:rsidRDefault="00D34DB4">
      <w:pPr>
        <w:jc w:val="center"/>
        <w:rPr>
          <w:rFonts w:ascii="Arial" w:hAnsi="Arial"/>
        </w:rPr>
      </w:pPr>
      <w:r>
        <w:rPr>
          <w:rFonts w:ascii="Arial" w:hAnsi="Arial"/>
          <w:noProof/>
        </w:rPr>
        <w:drawing>
          <wp:inline distT="0" distB="0" distL="0" distR="0" wp14:anchorId="3575607E" wp14:editId="3575607F">
            <wp:extent cx="430530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333375"/>
                    </a:xfrm>
                    <a:prstGeom prst="rect">
                      <a:avLst/>
                    </a:prstGeom>
                    <a:noFill/>
                    <a:ln>
                      <a:noFill/>
                    </a:ln>
                  </pic:spPr>
                </pic:pic>
              </a:graphicData>
            </a:graphic>
          </wp:inline>
        </w:drawing>
      </w:r>
    </w:p>
    <w:p w14:paraId="35755FEE" w14:textId="77777777" w:rsidR="00C8493D" w:rsidRDefault="00C8493D">
      <w:pPr>
        <w:jc w:val="center"/>
        <w:rPr>
          <w:b/>
          <w:i/>
          <w:color w:val="000000"/>
          <w:sz w:val="16"/>
        </w:rPr>
      </w:pPr>
    </w:p>
    <w:p w14:paraId="35755FEF" w14:textId="77777777" w:rsidR="00C8493D" w:rsidRDefault="00C8493D">
      <w:pPr>
        <w:jc w:val="center"/>
        <w:rPr>
          <w:b/>
          <w:i/>
          <w:color w:val="000000"/>
          <w:sz w:val="32"/>
        </w:rPr>
      </w:pPr>
      <w:smartTag w:uri="urn:schemas-microsoft-com:office:smarttags" w:element="PlaceType">
        <w:smartTag w:uri="urn:schemas-microsoft-com:office:smarttags" w:element="place">
          <w:r>
            <w:rPr>
              <w:b/>
              <w:i/>
              <w:color w:val="000000"/>
              <w:sz w:val="32"/>
            </w:rPr>
            <w:t>SCHOOL</w:t>
          </w:r>
        </w:smartTag>
        <w:r>
          <w:rPr>
            <w:b/>
            <w:i/>
            <w:color w:val="000000"/>
            <w:sz w:val="32"/>
          </w:rPr>
          <w:t xml:space="preserve"> OF </w:t>
        </w:r>
        <w:smartTag w:uri="urn:schemas-microsoft-com:office:smarttags" w:element="PlaceName">
          <w:r>
            <w:rPr>
              <w:b/>
              <w:i/>
              <w:color w:val="000000"/>
              <w:sz w:val="32"/>
            </w:rPr>
            <w:t>EDUCATION</w:t>
          </w:r>
        </w:smartTag>
      </w:smartTag>
    </w:p>
    <w:p w14:paraId="35755FF0" w14:textId="77777777" w:rsidR="00C8493D" w:rsidRDefault="00C8493D">
      <w:pPr>
        <w:jc w:val="center"/>
        <w:rPr>
          <w:b/>
          <w:i/>
          <w:color w:val="000000"/>
          <w:sz w:val="16"/>
        </w:rPr>
      </w:pPr>
    </w:p>
    <w:p w14:paraId="35755FF1" w14:textId="77777777" w:rsidR="00C8493D" w:rsidRDefault="00C8493D">
      <w:pPr>
        <w:tabs>
          <w:tab w:val="left" w:pos="540"/>
          <w:tab w:val="left" w:pos="1800"/>
          <w:tab w:val="left" w:pos="6660"/>
        </w:tabs>
        <w:jc w:val="both"/>
        <w:rPr>
          <w:b/>
          <w:i/>
          <w:color w:val="000000"/>
        </w:rPr>
      </w:pPr>
      <w:r>
        <w:rPr>
          <w:b/>
          <w:i/>
          <w:color w:val="000000"/>
          <w:sz w:val="22"/>
        </w:rPr>
        <w:tab/>
      </w:r>
      <w:r>
        <w:rPr>
          <w:b/>
          <w:i/>
          <w:color w:val="000000"/>
        </w:rPr>
        <w:t>Location Address</w:t>
      </w:r>
      <w:r>
        <w:rPr>
          <w:b/>
          <w:i/>
          <w:color w:val="000000"/>
        </w:rPr>
        <w:tab/>
        <w:t>Mailing Address</w:t>
      </w:r>
    </w:p>
    <w:p w14:paraId="35755FF2" w14:textId="77777777" w:rsidR="00C8493D" w:rsidRDefault="00C8493D">
      <w:pPr>
        <w:tabs>
          <w:tab w:val="left" w:pos="540"/>
          <w:tab w:val="left" w:pos="1800"/>
          <w:tab w:val="left" w:pos="6660"/>
        </w:tabs>
        <w:jc w:val="both"/>
        <w:rPr>
          <w:i/>
          <w:color w:val="000000"/>
        </w:rPr>
      </w:pPr>
      <w:r>
        <w:rPr>
          <w:i/>
          <w:color w:val="000000"/>
        </w:rPr>
        <w:tab/>
        <w:t xml:space="preserve">University Hall </w:t>
      </w:r>
      <w:smartTag w:uri="urn:schemas-microsoft-com:office:smarttags" w:element="Street">
        <w:smartTag w:uri="urn:schemas-microsoft-com:office:smarttags" w:element="address">
          <w:r>
            <w:rPr>
              <w:i/>
              <w:color w:val="000000"/>
            </w:rPr>
            <w:t>North</w:t>
          </w:r>
          <w:r>
            <w:rPr>
              <w:i/>
              <w:color w:val="000000"/>
            </w:rPr>
            <w:tab/>
            <w:t>1200 East Colton Avenue</w:t>
          </w:r>
        </w:smartTag>
      </w:smartTag>
    </w:p>
    <w:p w14:paraId="35755FF3" w14:textId="77777777" w:rsidR="00C8493D" w:rsidRDefault="00C8493D">
      <w:pPr>
        <w:tabs>
          <w:tab w:val="left" w:pos="540"/>
          <w:tab w:val="left" w:pos="1800"/>
          <w:tab w:val="left" w:pos="6660"/>
        </w:tabs>
        <w:jc w:val="both"/>
        <w:rPr>
          <w:i/>
          <w:color w:val="000000"/>
        </w:rPr>
      </w:pPr>
      <w:r>
        <w:rPr>
          <w:i/>
          <w:color w:val="000000"/>
        </w:rPr>
        <w:tab/>
        <w:t xml:space="preserve">On </w:t>
      </w:r>
      <w:smartTag w:uri="urn:schemas-microsoft-com:office:smarttags" w:element="Street">
        <w:smartTag w:uri="urn:schemas-microsoft-com:office:smarttags" w:element="address">
          <w:r>
            <w:rPr>
              <w:i/>
              <w:color w:val="000000"/>
            </w:rPr>
            <w:t>Brockton Avenue</w:t>
          </w:r>
        </w:smartTag>
      </w:smartTag>
      <w:r>
        <w:rPr>
          <w:i/>
          <w:color w:val="000000"/>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i/>
                  <w:color w:val="000000"/>
                </w:rPr>
                <w:t>P.O. Box</w:t>
              </w:r>
            </w:smartTag>
          </w:smartTag>
          <w:r>
            <w:rPr>
              <w:i/>
              <w:color w:val="000000"/>
            </w:rPr>
            <w:t xml:space="preserve"> 3080</w:t>
          </w:r>
        </w:smartTag>
      </w:smartTag>
    </w:p>
    <w:p w14:paraId="35755FF4" w14:textId="77777777" w:rsidR="00C8493D" w:rsidRPr="005A479F" w:rsidRDefault="00C8493D" w:rsidP="005A479F">
      <w:pPr>
        <w:tabs>
          <w:tab w:val="left" w:pos="540"/>
          <w:tab w:val="left" w:pos="1800"/>
          <w:tab w:val="left" w:pos="6660"/>
        </w:tabs>
        <w:jc w:val="both"/>
        <w:rPr>
          <w:i/>
          <w:color w:val="000000"/>
        </w:rPr>
      </w:pPr>
      <w:r>
        <w:rPr>
          <w:i/>
          <w:color w:val="000000"/>
        </w:rPr>
        <w:tab/>
        <w:t xml:space="preserve">Between </w:t>
      </w:r>
      <w:smartTag w:uri="urn:schemas-microsoft-com:office:smarttags" w:element="address">
        <w:smartTag w:uri="urn:schemas-microsoft-com:office:smarttags" w:element="Street">
          <w:r>
            <w:rPr>
              <w:i/>
              <w:color w:val="000000"/>
            </w:rPr>
            <w:t>University Street</w:t>
          </w:r>
        </w:smartTag>
      </w:smartTag>
      <w:r>
        <w:rPr>
          <w:i/>
          <w:color w:val="000000"/>
        </w:rPr>
        <w:t xml:space="preserve"> &amp;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i/>
                  <w:color w:val="000000"/>
                </w:rPr>
                <w:t>Grove Street</w:t>
              </w:r>
            </w:smartTag>
          </w:smartTag>
          <w:r>
            <w:rPr>
              <w:i/>
              <w:color w:val="000000"/>
            </w:rPr>
            <w:tab/>
          </w:r>
          <w:smartTag w:uri="urn:schemas-microsoft-com:office:smarttags" w:element="City">
            <w:r>
              <w:rPr>
                <w:i/>
                <w:color w:val="000000"/>
              </w:rPr>
              <w:t>Redlands</w:t>
            </w:r>
          </w:smartTag>
          <w:r>
            <w:rPr>
              <w:i/>
              <w:color w:val="000000"/>
            </w:rPr>
            <w:t xml:space="preserve">, </w:t>
          </w:r>
          <w:smartTag w:uri="urn:schemas-microsoft-com:office:smarttags" w:element="State">
            <w:r>
              <w:rPr>
                <w:i/>
                <w:color w:val="000000"/>
              </w:rPr>
              <w:t>CA</w:t>
            </w:r>
          </w:smartTag>
          <w:r>
            <w:rPr>
              <w:i/>
              <w:color w:val="000000"/>
            </w:rPr>
            <w:t xml:space="preserve">  </w:t>
          </w:r>
          <w:smartTag w:uri="urn:schemas-microsoft-com:office:smarttags" w:element="PostalCode">
            <w:r>
              <w:rPr>
                <w:i/>
                <w:color w:val="000000"/>
              </w:rPr>
              <w:t>92373</w:t>
            </w:r>
          </w:smartTag>
        </w:smartTag>
      </w:smartTag>
      <w:r>
        <w:rPr>
          <w:color w:val="000000"/>
          <w:sz w:val="22"/>
        </w:rPr>
        <w:tab/>
      </w:r>
    </w:p>
    <w:p w14:paraId="35755FF5" w14:textId="77777777" w:rsidR="00C8493D" w:rsidRDefault="00C8493D">
      <w:pPr>
        <w:tabs>
          <w:tab w:val="left" w:pos="1800"/>
        </w:tabs>
        <w:jc w:val="both"/>
        <w:rPr>
          <w:color w:val="000000"/>
          <w:sz w:val="22"/>
        </w:rPr>
      </w:pPr>
    </w:p>
    <w:p w14:paraId="35755FF6" w14:textId="77777777" w:rsidR="00C8493D" w:rsidRDefault="00C8493D">
      <w:pPr>
        <w:pStyle w:val="Heading8"/>
      </w:pPr>
      <w:r>
        <w:t>COURSE SYLLABUS</w:t>
      </w:r>
    </w:p>
    <w:p w14:paraId="35755FF7" w14:textId="77777777" w:rsidR="00C8493D" w:rsidRDefault="00C8493D">
      <w:pPr>
        <w:tabs>
          <w:tab w:val="left" w:pos="1800"/>
        </w:tabs>
        <w:rPr>
          <w:b/>
          <w:color w:val="000000"/>
          <w:sz w:val="22"/>
        </w:rPr>
      </w:pPr>
    </w:p>
    <w:p w14:paraId="35755FF8" w14:textId="77777777" w:rsidR="00C8493D" w:rsidRDefault="00C8493D">
      <w:pPr>
        <w:tabs>
          <w:tab w:val="left" w:pos="1800"/>
        </w:tabs>
        <w:rPr>
          <w:sz w:val="24"/>
        </w:rPr>
      </w:pPr>
      <w:r>
        <w:rPr>
          <w:b/>
          <w:color w:val="000000"/>
          <w:sz w:val="24"/>
        </w:rPr>
        <w:t>Course:</w:t>
      </w:r>
      <w:r>
        <w:rPr>
          <w:b/>
          <w:color w:val="000000"/>
          <w:sz w:val="24"/>
        </w:rPr>
        <w:tab/>
      </w:r>
      <w:r>
        <w:rPr>
          <w:sz w:val="24"/>
        </w:rPr>
        <w:t>EDUC 657C</w:t>
      </w:r>
    </w:p>
    <w:p w14:paraId="35755FF9" w14:textId="77777777" w:rsidR="00C8493D" w:rsidRDefault="00C8493D">
      <w:pPr>
        <w:tabs>
          <w:tab w:val="left" w:pos="1800"/>
        </w:tabs>
        <w:rPr>
          <w:sz w:val="24"/>
        </w:rPr>
      </w:pPr>
      <w:r>
        <w:rPr>
          <w:b/>
          <w:sz w:val="24"/>
        </w:rPr>
        <w:t>Course Title:</w:t>
      </w:r>
      <w:r>
        <w:rPr>
          <w:b/>
          <w:sz w:val="24"/>
        </w:rPr>
        <w:tab/>
      </w:r>
      <w:r>
        <w:rPr>
          <w:sz w:val="24"/>
        </w:rPr>
        <w:t xml:space="preserve">Practicum: Fieldwork in Counseling </w:t>
      </w:r>
    </w:p>
    <w:p w14:paraId="35755FFA" w14:textId="77777777" w:rsidR="00C8493D" w:rsidRDefault="00C8493D">
      <w:pPr>
        <w:pStyle w:val="BodyText"/>
        <w:tabs>
          <w:tab w:val="left" w:pos="1800"/>
        </w:tabs>
      </w:pPr>
      <w:r>
        <w:rPr>
          <w:b/>
        </w:rPr>
        <w:t>Term:</w:t>
      </w:r>
      <w:r>
        <w:tab/>
        <w:t>Fall semester, 2013</w:t>
      </w:r>
    </w:p>
    <w:p w14:paraId="35755FFB" w14:textId="77777777" w:rsidR="00C8493D" w:rsidRDefault="00C8493D">
      <w:pPr>
        <w:pStyle w:val="BodyText"/>
        <w:tabs>
          <w:tab w:val="left" w:pos="1800"/>
        </w:tabs>
      </w:pPr>
      <w:r>
        <w:rPr>
          <w:b/>
          <w:color w:val="000000"/>
        </w:rPr>
        <w:t>Days/Times:</w:t>
      </w:r>
      <w:r>
        <w:rPr>
          <w:b/>
          <w:color w:val="000000"/>
        </w:rPr>
        <w:tab/>
      </w:r>
      <w:r>
        <w:t>Wednesday’s from 5:30 to 8:30 p.m.</w:t>
      </w:r>
    </w:p>
    <w:p w14:paraId="35755FFC" w14:textId="77777777" w:rsidR="00C8493D" w:rsidRDefault="00C8493D">
      <w:pPr>
        <w:pStyle w:val="BodyText"/>
        <w:tabs>
          <w:tab w:val="left" w:pos="1800"/>
        </w:tabs>
      </w:pPr>
      <w:r>
        <w:rPr>
          <w:b/>
          <w:color w:val="000000"/>
        </w:rPr>
        <w:t>Class Location</w:t>
      </w:r>
      <w:r w:rsidRPr="00706E9D">
        <w:rPr>
          <w:color w:val="000000"/>
        </w:rPr>
        <w:t xml:space="preserve">:    </w:t>
      </w:r>
      <w:r>
        <w:rPr>
          <w:color w:val="000000"/>
        </w:rPr>
        <w:t>Appleton Hall</w:t>
      </w:r>
    </w:p>
    <w:p w14:paraId="35755FFD" w14:textId="77777777" w:rsidR="00C8493D" w:rsidRDefault="00D34DB4">
      <w:pPr>
        <w:tabs>
          <w:tab w:val="left" w:pos="1800"/>
        </w:tabs>
        <w:rPr>
          <w:b/>
          <w:color w:val="000000"/>
          <w:sz w:val="24"/>
        </w:rPr>
      </w:pPr>
      <w:r>
        <w:rPr>
          <w:noProof/>
        </w:rPr>
        <mc:AlternateContent>
          <mc:Choice Requires="wps">
            <w:drawing>
              <wp:anchor distT="4294967295" distB="4294967295" distL="114300" distR="114300" simplePos="0" relativeHeight="251658240" behindDoc="0" locked="0" layoutInCell="0" allowOverlap="1" wp14:anchorId="35756080" wp14:editId="35756081">
                <wp:simplePos x="0" y="0"/>
                <wp:positionH relativeFrom="column">
                  <wp:posOffset>-62865</wp:posOffset>
                </wp:positionH>
                <wp:positionV relativeFrom="paragraph">
                  <wp:posOffset>44449</wp:posOffset>
                </wp:positionV>
                <wp:extent cx="5943600" cy="0"/>
                <wp:effectExtent l="0" t="19050" r="1905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5pt" to="463.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eJHQIAADo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" o:allowincell="f" strokeweight="4.5pt">
                <v:stroke linestyle="thinThick"/>
              </v:line>
            </w:pict>
          </mc:Fallback>
        </mc:AlternateContent>
      </w:r>
    </w:p>
    <w:p w14:paraId="35755FFE" w14:textId="36DA7B07" w:rsidR="00C8493D" w:rsidRPr="005A479F" w:rsidRDefault="00C8493D">
      <w:pPr>
        <w:tabs>
          <w:tab w:val="left" w:pos="1800"/>
        </w:tabs>
        <w:rPr>
          <w:b/>
          <w:color w:val="000000"/>
          <w:sz w:val="24"/>
        </w:rPr>
      </w:pPr>
      <w:r>
        <w:rPr>
          <w:b/>
          <w:color w:val="000000"/>
          <w:sz w:val="24"/>
        </w:rPr>
        <w:t>Faculty:</w:t>
      </w:r>
      <w:r>
        <w:rPr>
          <w:b/>
          <w:color w:val="000000"/>
          <w:sz w:val="24"/>
        </w:rPr>
        <w:tab/>
      </w:r>
    </w:p>
    <w:p w14:paraId="35755FFF" w14:textId="25C0FABE" w:rsidR="00C8493D" w:rsidRDefault="00C8493D">
      <w:pPr>
        <w:tabs>
          <w:tab w:val="left" w:pos="1800"/>
        </w:tabs>
        <w:rPr>
          <w:b/>
          <w:color w:val="000000"/>
          <w:sz w:val="24"/>
        </w:rPr>
      </w:pPr>
      <w:r>
        <w:rPr>
          <w:b/>
          <w:color w:val="000000"/>
          <w:sz w:val="24"/>
        </w:rPr>
        <w:t>Office:</w:t>
      </w:r>
      <w:r>
        <w:rPr>
          <w:b/>
          <w:color w:val="000000"/>
          <w:sz w:val="24"/>
        </w:rPr>
        <w:tab/>
      </w:r>
    </w:p>
    <w:p w14:paraId="35756000" w14:textId="0467B8E2" w:rsidR="00C8493D" w:rsidRDefault="00C8493D">
      <w:pPr>
        <w:tabs>
          <w:tab w:val="left" w:pos="1800"/>
        </w:tabs>
        <w:rPr>
          <w:color w:val="000000"/>
          <w:sz w:val="24"/>
        </w:rPr>
      </w:pPr>
      <w:r>
        <w:rPr>
          <w:b/>
          <w:color w:val="000000"/>
          <w:sz w:val="24"/>
        </w:rPr>
        <w:t>Phone:</w:t>
      </w:r>
      <w:r>
        <w:rPr>
          <w:b/>
          <w:color w:val="000000"/>
          <w:sz w:val="24"/>
        </w:rPr>
        <w:tab/>
      </w:r>
    </w:p>
    <w:p w14:paraId="35756001" w14:textId="79D56E9B" w:rsidR="00C8493D" w:rsidRDefault="00C8493D">
      <w:pPr>
        <w:tabs>
          <w:tab w:val="left" w:pos="1800"/>
        </w:tabs>
        <w:rPr>
          <w:color w:val="000000"/>
          <w:sz w:val="24"/>
        </w:rPr>
      </w:pPr>
      <w:r>
        <w:rPr>
          <w:b/>
          <w:color w:val="000000"/>
          <w:sz w:val="24"/>
        </w:rPr>
        <w:t>Office Fax:</w:t>
      </w:r>
      <w:r>
        <w:rPr>
          <w:color w:val="000000"/>
          <w:sz w:val="24"/>
        </w:rPr>
        <w:tab/>
      </w:r>
      <w:r>
        <w:rPr>
          <w:color w:val="000000"/>
          <w:sz w:val="24"/>
        </w:rPr>
        <w:tab/>
      </w:r>
    </w:p>
    <w:p w14:paraId="35756002" w14:textId="137AFF34" w:rsidR="00C8493D" w:rsidRDefault="00C8493D">
      <w:pPr>
        <w:tabs>
          <w:tab w:val="left" w:pos="1800"/>
        </w:tabs>
        <w:rPr>
          <w:color w:val="000000"/>
          <w:sz w:val="24"/>
        </w:rPr>
      </w:pPr>
      <w:r>
        <w:rPr>
          <w:b/>
          <w:color w:val="000000"/>
          <w:sz w:val="24"/>
        </w:rPr>
        <w:t>E-mail:</w:t>
      </w:r>
      <w:r>
        <w:rPr>
          <w:b/>
          <w:color w:val="000000"/>
          <w:sz w:val="24"/>
        </w:rPr>
        <w:tab/>
      </w:r>
    </w:p>
    <w:p w14:paraId="35756003" w14:textId="571EB708" w:rsidR="00C8493D" w:rsidRDefault="00C8493D">
      <w:pPr>
        <w:tabs>
          <w:tab w:val="left" w:pos="1800"/>
        </w:tabs>
        <w:rPr>
          <w:color w:val="000000"/>
        </w:rPr>
      </w:pPr>
      <w:r>
        <w:rPr>
          <w:b/>
          <w:color w:val="000000"/>
          <w:sz w:val="24"/>
        </w:rPr>
        <w:t>Office Hours:</w:t>
      </w:r>
      <w:r>
        <w:rPr>
          <w:color w:val="000000"/>
          <w:sz w:val="24"/>
        </w:rPr>
        <w:t xml:space="preserve"> </w:t>
      </w:r>
      <w:r>
        <w:rPr>
          <w:color w:val="000000"/>
          <w:sz w:val="24"/>
        </w:rPr>
        <w:tab/>
      </w:r>
      <w:bookmarkStart w:id="0" w:name="_GoBack"/>
      <w:bookmarkEnd w:id="0"/>
    </w:p>
    <w:p w14:paraId="35756004" w14:textId="77777777" w:rsidR="00C8493D" w:rsidRDefault="00D34DB4">
      <w:pPr>
        <w:rPr>
          <w:b/>
          <w:sz w:val="24"/>
        </w:rPr>
      </w:pPr>
      <w:r>
        <w:rPr>
          <w:noProof/>
        </w:rPr>
        <mc:AlternateContent>
          <mc:Choice Requires="wps">
            <w:drawing>
              <wp:anchor distT="4294967295" distB="4294967295" distL="114300" distR="114300" simplePos="0" relativeHeight="251657216" behindDoc="0" locked="0" layoutInCell="0" allowOverlap="1" wp14:anchorId="35756082" wp14:editId="35756083">
                <wp:simplePos x="0" y="0"/>
                <wp:positionH relativeFrom="column">
                  <wp:posOffset>-62865</wp:posOffset>
                </wp:positionH>
                <wp:positionV relativeFrom="paragraph">
                  <wp:posOffset>75564</wp:posOffset>
                </wp:positionV>
                <wp:extent cx="5943600" cy="0"/>
                <wp:effectExtent l="0" t="19050" r="1905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5.95pt" to="463.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" o:allowincell="f" strokeweight="4.5pt">
                <v:stroke linestyle="thickThin"/>
              </v:line>
            </w:pict>
          </mc:Fallback>
        </mc:AlternateContent>
      </w:r>
    </w:p>
    <w:p w14:paraId="35756005" w14:textId="77777777" w:rsidR="00C8493D" w:rsidRDefault="00C8493D">
      <w:pPr>
        <w:rPr>
          <w:b/>
          <w:sz w:val="24"/>
          <w:u w:val="single"/>
        </w:rPr>
      </w:pPr>
      <w:r>
        <w:rPr>
          <w:b/>
          <w:sz w:val="24"/>
          <w:u w:val="single"/>
        </w:rPr>
        <w:t>Catalog Course Description</w:t>
      </w:r>
    </w:p>
    <w:p w14:paraId="35756006" w14:textId="77777777" w:rsidR="00C8493D" w:rsidRDefault="00C8493D">
      <w:pPr>
        <w:rPr>
          <w:b/>
          <w:sz w:val="24"/>
          <w:u w:val="single"/>
        </w:rPr>
      </w:pPr>
    </w:p>
    <w:p w14:paraId="35756007" w14:textId="77777777" w:rsidR="00C8493D" w:rsidRDefault="00C8493D">
      <w:pPr>
        <w:pStyle w:val="BodyText"/>
      </w:pPr>
      <w:r>
        <w:t>Review and critique of fieldwork experience from a public or equivalent setting, under the joint supervision of an on-site supervisor and university faculty member which includes case conferencing, clinical review and preparation for Exit Oral Interview (CTC Standards 16, 23, 29)</w:t>
      </w:r>
    </w:p>
    <w:p w14:paraId="35756008" w14:textId="77777777" w:rsidR="00C8493D" w:rsidRDefault="00C8493D">
      <w:pPr>
        <w:pStyle w:val="BodyText"/>
        <w:rPr>
          <w:sz w:val="22"/>
        </w:rPr>
      </w:pPr>
    </w:p>
    <w:p w14:paraId="35756009" w14:textId="77777777" w:rsidR="00C8493D" w:rsidRDefault="00C8493D">
      <w:pPr>
        <w:pBdr>
          <w:top w:val="single" w:sz="4" w:space="1" w:color="auto"/>
          <w:left w:val="single" w:sz="4" w:space="0" w:color="auto"/>
          <w:bottom w:val="single" w:sz="4" w:space="1" w:color="auto"/>
          <w:right w:val="single" w:sz="4" w:space="4" w:color="auto"/>
        </w:pBdr>
        <w:rPr>
          <w:b/>
        </w:rPr>
      </w:pPr>
      <w:r>
        <w:rPr>
          <w:b/>
        </w:rPr>
        <w:t>The following CTC Standards are partially addressed in this course:</w:t>
      </w:r>
    </w:p>
    <w:p w14:paraId="3575600A" w14:textId="77777777" w:rsidR="00C8493D" w:rsidRDefault="00C8493D">
      <w:pPr>
        <w:pStyle w:val="Heading3"/>
        <w:pBdr>
          <w:left w:val="single" w:sz="4" w:space="0" w:color="auto"/>
        </w:pBdr>
        <w:rPr>
          <w:sz w:val="20"/>
        </w:rPr>
      </w:pPr>
      <w:r>
        <w:rPr>
          <w:sz w:val="20"/>
        </w:rPr>
        <w:t>Generic Standard 2:</w:t>
      </w:r>
      <w:r>
        <w:rPr>
          <w:sz w:val="20"/>
        </w:rPr>
        <w:tab/>
      </w:r>
      <w:r>
        <w:rPr>
          <w:sz w:val="20"/>
        </w:rPr>
        <w:tab/>
        <w:t>Growth and Development</w:t>
      </w:r>
    </w:p>
    <w:p w14:paraId="3575600B" w14:textId="77777777" w:rsidR="00C8493D" w:rsidRDefault="00C8493D">
      <w:pPr>
        <w:pBdr>
          <w:top w:val="single" w:sz="4" w:space="1" w:color="auto"/>
          <w:left w:val="single" w:sz="4" w:space="0" w:color="auto"/>
          <w:bottom w:val="single" w:sz="4" w:space="1" w:color="auto"/>
          <w:right w:val="single" w:sz="4" w:space="4" w:color="auto"/>
        </w:pBdr>
      </w:pPr>
      <w:r>
        <w:t>Generic Standard 3:</w:t>
      </w:r>
      <w:r>
        <w:tab/>
      </w:r>
      <w:r>
        <w:tab/>
        <w:t>Socio-Cultural Competence</w:t>
      </w:r>
    </w:p>
    <w:p w14:paraId="3575600C" w14:textId="77777777" w:rsidR="00C8493D" w:rsidRDefault="00C8493D">
      <w:pPr>
        <w:pBdr>
          <w:top w:val="single" w:sz="4" w:space="1" w:color="auto"/>
          <w:left w:val="single" w:sz="4" w:space="0" w:color="auto"/>
          <w:bottom w:val="single" w:sz="4" w:space="1" w:color="auto"/>
          <w:right w:val="single" w:sz="4" w:space="4" w:color="auto"/>
        </w:pBdr>
      </w:pPr>
      <w:r>
        <w:t>Generic Standard 6</w:t>
      </w:r>
      <w:r>
        <w:tab/>
        <w:t xml:space="preserve"> </w:t>
      </w:r>
      <w:r>
        <w:tab/>
        <w:t>Professional Ethics and Legal Mandates</w:t>
      </w:r>
    </w:p>
    <w:p w14:paraId="3575600D" w14:textId="77777777" w:rsidR="00C8493D" w:rsidRDefault="00C8493D">
      <w:pPr>
        <w:pBdr>
          <w:top w:val="single" w:sz="4" w:space="1" w:color="auto"/>
          <w:left w:val="single" w:sz="4" w:space="0" w:color="auto"/>
          <w:bottom w:val="single" w:sz="4" w:space="1" w:color="auto"/>
          <w:right w:val="single" w:sz="4" w:space="4" w:color="auto"/>
        </w:pBdr>
      </w:pPr>
      <w:r>
        <w:t>Generic Standard 8</w:t>
      </w:r>
      <w:r>
        <w:tab/>
      </w:r>
      <w:r>
        <w:tab/>
        <w:t>Self-esteem and Personal and Social Responsibility</w:t>
      </w:r>
    </w:p>
    <w:p w14:paraId="3575600E" w14:textId="77777777" w:rsidR="00C8493D" w:rsidRDefault="00C8493D">
      <w:pPr>
        <w:pBdr>
          <w:top w:val="single" w:sz="4" w:space="1" w:color="auto"/>
          <w:left w:val="single" w:sz="4" w:space="0" w:color="auto"/>
          <w:bottom w:val="single" w:sz="4" w:space="1" w:color="auto"/>
          <w:right w:val="single" w:sz="4" w:space="4" w:color="auto"/>
        </w:pBdr>
      </w:pPr>
      <w:r>
        <w:t>Generic Standard 9:</w:t>
      </w:r>
      <w:r>
        <w:tab/>
      </w:r>
      <w:r>
        <w:tab/>
        <w:t>School Safety and Violence Prevention</w:t>
      </w:r>
    </w:p>
    <w:p w14:paraId="3575600F" w14:textId="77777777" w:rsidR="00C8493D" w:rsidRDefault="00C8493D">
      <w:pPr>
        <w:pBdr>
          <w:top w:val="single" w:sz="4" w:space="1" w:color="auto"/>
          <w:left w:val="single" w:sz="4" w:space="0" w:color="auto"/>
          <w:bottom w:val="single" w:sz="4" w:space="1" w:color="auto"/>
          <w:right w:val="single" w:sz="4" w:space="4" w:color="auto"/>
        </w:pBdr>
      </w:pPr>
      <w:r>
        <w:t>Generic Standard 12:</w:t>
      </w:r>
      <w:r>
        <w:tab/>
      </w:r>
      <w:r>
        <w:tab/>
        <w:t>Professional Leadership Development</w:t>
      </w:r>
    </w:p>
    <w:p w14:paraId="35756010" w14:textId="77777777" w:rsidR="00C8493D" w:rsidRDefault="00C8493D">
      <w:pPr>
        <w:pBdr>
          <w:top w:val="single" w:sz="4" w:space="1" w:color="auto"/>
          <w:left w:val="single" w:sz="4" w:space="0" w:color="auto"/>
          <w:bottom w:val="single" w:sz="4" w:space="1" w:color="auto"/>
          <w:right w:val="single" w:sz="4" w:space="4" w:color="auto"/>
        </w:pBdr>
      </w:pPr>
      <w:r>
        <w:t>Generic Standard 13:</w:t>
      </w:r>
      <w:r>
        <w:tab/>
      </w:r>
      <w:r>
        <w:tab/>
        <w:t>Collaboration and Coordination of Pupil Support Systems</w:t>
      </w:r>
    </w:p>
    <w:p w14:paraId="35756011" w14:textId="77777777" w:rsidR="00C8493D" w:rsidRDefault="00C8493D">
      <w:pPr>
        <w:pBdr>
          <w:top w:val="single" w:sz="4" w:space="1" w:color="auto"/>
          <w:left w:val="single" w:sz="4" w:space="0" w:color="auto"/>
          <w:bottom w:val="single" w:sz="4" w:space="1" w:color="auto"/>
          <w:right w:val="single" w:sz="4" w:space="4" w:color="auto"/>
        </w:pBdr>
      </w:pPr>
      <w:r>
        <w:t>Generic Standard 14:</w:t>
      </w:r>
      <w:r>
        <w:tab/>
      </w:r>
      <w:r>
        <w:tab/>
        <w:t>Human Relations</w:t>
      </w:r>
    </w:p>
    <w:p w14:paraId="35756012" w14:textId="77777777" w:rsidR="00C8493D" w:rsidRDefault="00C8493D">
      <w:pPr>
        <w:pBdr>
          <w:top w:val="single" w:sz="4" w:space="1" w:color="auto"/>
          <w:left w:val="single" w:sz="4" w:space="0" w:color="auto"/>
          <w:bottom w:val="single" w:sz="4" w:space="1" w:color="auto"/>
          <w:right w:val="single" w:sz="4" w:space="4" w:color="auto"/>
        </w:pBdr>
      </w:pPr>
      <w:r>
        <w:t>Generic Standard 16:</w:t>
      </w:r>
      <w:r>
        <w:tab/>
      </w:r>
      <w:r>
        <w:tab/>
        <w:t>Supervision and Mentoring</w:t>
      </w:r>
    </w:p>
    <w:p w14:paraId="35756013" w14:textId="77777777" w:rsidR="00C8493D" w:rsidRDefault="00C8493D">
      <w:pPr>
        <w:pBdr>
          <w:top w:val="single" w:sz="4" w:space="1" w:color="auto"/>
          <w:left w:val="single" w:sz="4" w:space="0" w:color="auto"/>
          <w:bottom w:val="single" w:sz="4" w:space="1" w:color="auto"/>
          <w:right w:val="single" w:sz="4" w:space="4" w:color="auto"/>
        </w:pBdr>
      </w:pPr>
      <w:r>
        <w:t>Specialization Standard 17:</w:t>
      </w:r>
      <w:r>
        <w:tab/>
        <w:t>Foundations of the School Counseling Profession</w:t>
      </w:r>
    </w:p>
    <w:p w14:paraId="35756014" w14:textId="77777777" w:rsidR="00C8493D" w:rsidRDefault="00C8493D">
      <w:pPr>
        <w:pBdr>
          <w:top w:val="single" w:sz="4" w:space="1" w:color="auto"/>
          <w:left w:val="single" w:sz="4" w:space="0" w:color="auto"/>
          <w:bottom w:val="single" w:sz="4" w:space="1" w:color="auto"/>
          <w:right w:val="single" w:sz="4" w:space="4" w:color="auto"/>
        </w:pBdr>
      </w:pPr>
      <w:r>
        <w:t>Specialization Standard 18:</w:t>
      </w:r>
      <w:r>
        <w:tab/>
        <w:t>Professionalism, Ethics &amp; Legal Mandates</w:t>
      </w:r>
    </w:p>
    <w:p w14:paraId="35756015" w14:textId="77777777" w:rsidR="00C8493D" w:rsidRDefault="00C8493D">
      <w:pPr>
        <w:pBdr>
          <w:top w:val="single" w:sz="4" w:space="1" w:color="auto"/>
          <w:left w:val="single" w:sz="4" w:space="0" w:color="auto"/>
          <w:bottom w:val="single" w:sz="4" w:space="1" w:color="auto"/>
          <w:right w:val="single" w:sz="4" w:space="4" w:color="auto"/>
        </w:pBdr>
      </w:pPr>
      <w:r>
        <w:t>Specialization Standard 23:</w:t>
      </w:r>
      <w:r>
        <w:tab/>
        <w:t>Advocacy</w:t>
      </w:r>
    </w:p>
    <w:p w14:paraId="35756016" w14:textId="77777777" w:rsidR="00C8493D" w:rsidRDefault="00C8493D">
      <w:pPr>
        <w:pBdr>
          <w:top w:val="single" w:sz="4" w:space="1" w:color="auto"/>
          <w:left w:val="single" w:sz="4" w:space="0" w:color="auto"/>
          <w:bottom w:val="single" w:sz="4" w:space="1" w:color="auto"/>
          <w:right w:val="single" w:sz="4" w:space="4" w:color="auto"/>
        </w:pBdr>
      </w:pPr>
      <w:r>
        <w:t>Specialization Standard 25:</w:t>
      </w:r>
      <w:r>
        <w:tab/>
        <w:t>Individual Counseling</w:t>
      </w:r>
    </w:p>
    <w:p w14:paraId="35756017" w14:textId="77777777" w:rsidR="00C8493D" w:rsidRDefault="00C8493D">
      <w:pPr>
        <w:pBdr>
          <w:top w:val="single" w:sz="4" w:space="1" w:color="auto"/>
          <w:left w:val="single" w:sz="4" w:space="0" w:color="auto"/>
          <w:bottom w:val="single" w:sz="4" w:space="1" w:color="auto"/>
          <w:right w:val="single" w:sz="4" w:space="4" w:color="auto"/>
        </w:pBdr>
      </w:pPr>
      <w:r>
        <w:t>Specialization Standard 26:</w:t>
      </w:r>
      <w:r>
        <w:tab/>
        <w:t>Group Counseling and Facilitation</w:t>
      </w:r>
    </w:p>
    <w:p w14:paraId="35756018" w14:textId="77777777" w:rsidR="00C8493D" w:rsidRDefault="00C8493D">
      <w:pPr>
        <w:pBdr>
          <w:top w:val="single" w:sz="4" w:space="1" w:color="auto"/>
          <w:left w:val="single" w:sz="4" w:space="4" w:color="auto"/>
          <w:bottom w:val="single" w:sz="4" w:space="1" w:color="auto"/>
          <w:right w:val="single" w:sz="4" w:space="4" w:color="auto"/>
        </w:pBdr>
      </w:pPr>
      <w:r>
        <w:t>Specialization Standard 29:</w:t>
      </w:r>
      <w:r>
        <w:tab/>
        <w:t>Prevention Education and Training</w:t>
      </w:r>
    </w:p>
    <w:p w14:paraId="35756019" w14:textId="77777777" w:rsidR="00C8493D" w:rsidRDefault="00C8493D">
      <w:pPr>
        <w:pBdr>
          <w:top w:val="single" w:sz="4" w:space="1" w:color="auto"/>
          <w:left w:val="single" w:sz="4" w:space="4" w:color="auto"/>
          <w:bottom w:val="single" w:sz="4" w:space="1" w:color="auto"/>
          <w:right w:val="single" w:sz="4" w:space="4" w:color="auto"/>
        </w:pBdr>
      </w:pPr>
      <w:r>
        <w:t>Specialization Standard 31:</w:t>
      </w:r>
      <w:r>
        <w:tab/>
        <w:t>Field Experience</w:t>
      </w:r>
    </w:p>
    <w:p w14:paraId="3575601A" w14:textId="77777777" w:rsidR="00C8493D" w:rsidRDefault="00C8493D">
      <w:pPr>
        <w:pBdr>
          <w:top w:val="single" w:sz="4" w:space="1" w:color="auto"/>
          <w:left w:val="single" w:sz="4" w:space="4" w:color="auto"/>
          <w:bottom w:val="single" w:sz="4" w:space="1" w:color="auto"/>
          <w:right w:val="single" w:sz="4" w:space="4" w:color="auto"/>
        </w:pBdr>
        <w:rPr>
          <w:sz w:val="24"/>
        </w:rPr>
      </w:pPr>
      <w:r>
        <w:t>Specialization Standard 32:</w:t>
      </w:r>
      <w:r>
        <w:tab/>
        <w:t>Determination of Candidate Competence</w:t>
      </w:r>
    </w:p>
    <w:p w14:paraId="3575601B" w14:textId="77777777" w:rsidR="00C8493D" w:rsidRDefault="00C8493D">
      <w:pPr>
        <w:rPr>
          <w:b/>
          <w:sz w:val="24"/>
          <w:u w:val="single"/>
        </w:rPr>
      </w:pPr>
    </w:p>
    <w:p w14:paraId="3575601C" w14:textId="77777777" w:rsidR="00C8493D" w:rsidRDefault="00C8493D">
      <w:pPr>
        <w:rPr>
          <w:b/>
          <w:sz w:val="24"/>
          <w:u w:val="single"/>
        </w:rPr>
      </w:pPr>
      <w:r>
        <w:rPr>
          <w:b/>
          <w:sz w:val="24"/>
          <w:u w:val="single"/>
        </w:rPr>
        <w:lastRenderedPageBreak/>
        <w:t>Course Objectives</w:t>
      </w:r>
    </w:p>
    <w:p w14:paraId="3575601D" w14:textId="77777777" w:rsidR="00C8493D" w:rsidRDefault="00C8493D">
      <w:pPr>
        <w:rPr>
          <w:b/>
          <w:sz w:val="24"/>
        </w:rPr>
      </w:pPr>
    </w:p>
    <w:p w14:paraId="3575601E" w14:textId="77777777" w:rsidR="00C8493D" w:rsidRDefault="00C8493D">
      <w:pPr>
        <w:jc w:val="both"/>
        <w:rPr>
          <w:sz w:val="24"/>
        </w:rPr>
      </w:pPr>
      <w:r>
        <w:rPr>
          <w:sz w:val="24"/>
        </w:rPr>
        <w:t>Students will have the opportunity to:</w:t>
      </w:r>
    </w:p>
    <w:p w14:paraId="3575601F" w14:textId="77777777" w:rsidR="00C8493D" w:rsidRDefault="00C8493D">
      <w:pPr>
        <w:jc w:val="both"/>
        <w:rPr>
          <w:sz w:val="24"/>
        </w:rPr>
      </w:pPr>
    </w:p>
    <w:p w14:paraId="35756020" w14:textId="77777777" w:rsidR="00C8493D" w:rsidRDefault="00C8493D">
      <w:pPr>
        <w:ind w:left="630" w:hanging="630"/>
        <w:jc w:val="both"/>
        <w:rPr>
          <w:sz w:val="24"/>
        </w:rPr>
      </w:pPr>
      <w:r>
        <w:rPr>
          <w:sz w:val="24"/>
        </w:rPr>
        <w:t>1.</w:t>
      </w:r>
      <w:r>
        <w:rPr>
          <w:sz w:val="24"/>
        </w:rPr>
        <w:tab/>
        <w:t>Continue their review of methodology in counseling and guidance services in the K-12 grade levels.  Candidates will demonstrate competence through fieldwork experiences as evidenced by their Supervisor. (CTC Standards 2 &amp; 14)</w:t>
      </w:r>
    </w:p>
    <w:p w14:paraId="35756021" w14:textId="77777777" w:rsidR="00C8493D" w:rsidRDefault="00C8493D">
      <w:pPr>
        <w:ind w:left="630" w:hanging="630"/>
        <w:jc w:val="both"/>
        <w:rPr>
          <w:sz w:val="24"/>
        </w:rPr>
      </w:pPr>
    </w:p>
    <w:p w14:paraId="35756022" w14:textId="77777777" w:rsidR="00C8493D" w:rsidRDefault="00C8493D">
      <w:pPr>
        <w:numPr>
          <w:ilvl w:val="0"/>
          <w:numId w:val="3"/>
        </w:numPr>
        <w:tabs>
          <w:tab w:val="clear" w:pos="360"/>
        </w:tabs>
        <w:ind w:left="630" w:hanging="630"/>
        <w:jc w:val="both"/>
        <w:rPr>
          <w:sz w:val="24"/>
        </w:rPr>
      </w:pPr>
      <w:r>
        <w:rPr>
          <w:sz w:val="24"/>
        </w:rPr>
        <w:t>Review key elements in the counseling profession, such as how a pupil’s self-esteem effects the learning process, the importance of personal and social responsibility, the need for professionalism, growth and development issues, school safety, and academic development. These elements will be examined in detail through case presentations in class. (CTC Standards 2, 8, 9, 17, 18 &amp; 19)</w:t>
      </w:r>
    </w:p>
    <w:p w14:paraId="35756023" w14:textId="77777777" w:rsidR="00C8493D" w:rsidRDefault="00C8493D">
      <w:pPr>
        <w:ind w:left="630" w:hanging="630"/>
        <w:jc w:val="both"/>
        <w:rPr>
          <w:sz w:val="24"/>
        </w:rPr>
      </w:pPr>
    </w:p>
    <w:p w14:paraId="35756024" w14:textId="77777777" w:rsidR="00C8493D" w:rsidRDefault="00C8493D">
      <w:pPr>
        <w:numPr>
          <w:ilvl w:val="0"/>
          <w:numId w:val="3"/>
        </w:numPr>
        <w:tabs>
          <w:tab w:val="clear" w:pos="360"/>
        </w:tabs>
        <w:ind w:left="630" w:hanging="630"/>
        <w:jc w:val="both"/>
        <w:rPr>
          <w:sz w:val="24"/>
        </w:rPr>
      </w:pPr>
      <w:r>
        <w:rPr>
          <w:sz w:val="24"/>
        </w:rPr>
        <w:t>Evaluate the effectiveness of both individual and group counseling through the supervision and observation of a candidate in their fieldwork experiences, assuring a professional identity in all areas of work.  Supervisors will then provide the necessary feedback to the candidates. (CTC Standards 18, 25 &amp; 26)</w:t>
      </w:r>
    </w:p>
    <w:p w14:paraId="35756025" w14:textId="77777777" w:rsidR="00C8493D" w:rsidRDefault="00C8493D">
      <w:pPr>
        <w:ind w:left="630" w:hanging="630"/>
        <w:jc w:val="both"/>
        <w:rPr>
          <w:sz w:val="24"/>
        </w:rPr>
      </w:pPr>
    </w:p>
    <w:p w14:paraId="35756026" w14:textId="77777777" w:rsidR="00C8493D" w:rsidRDefault="00C8493D">
      <w:pPr>
        <w:numPr>
          <w:ilvl w:val="0"/>
          <w:numId w:val="3"/>
        </w:numPr>
        <w:tabs>
          <w:tab w:val="clear" w:pos="360"/>
        </w:tabs>
        <w:ind w:left="630" w:hanging="630"/>
        <w:jc w:val="both"/>
        <w:rPr>
          <w:sz w:val="24"/>
        </w:rPr>
      </w:pPr>
      <w:r>
        <w:rPr>
          <w:sz w:val="24"/>
        </w:rPr>
        <w:t>Examine the diversity programs at a specific site, with respect to physical and mental abilities, cultural and ethnic backgrounds, and religion and gender.  This will be evidenced through the candidates work in their portfolio, case presentations and fieldwork. (CTC Standards 2, 3 &amp; 32)</w:t>
      </w:r>
    </w:p>
    <w:p w14:paraId="35756027" w14:textId="77777777" w:rsidR="00C8493D" w:rsidRDefault="00C8493D">
      <w:pPr>
        <w:ind w:left="630" w:hanging="630"/>
        <w:jc w:val="both"/>
        <w:rPr>
          <w:sz w:val="24"/>
        </w:rPr>
      </w:pPr>
    </w:p>
    <w:p w14:paraId="35756028" w14:textId="77777777" w:rsidR="00C8493D" w:rsidRDefault="00C8493D">
      <w:pPr>
        <w:numPr>
          <w:ilvl w:val="0"/>
          <w:numId w:val="3"/>
        </w:numPr>
        <w:tabs>
          <w:tab w:val="clear" w:pos="360"/>
        </w:tabs>
        <w:ind w:left="630" w:hanging="630"/>
        <w:jc w:val="both"/>
        <w:rPr>
          <w:sz w:val="24"/>
        </w:rPr>
      </w:pPr>
      <w:r>
        <w:rPr>
          <w:sz w:val="24"/>
        </w:rPr>
        <w:t>Demonstrate knowledge of counseling strategies designed to address skillfulness in relating to others as well as problems and concerns common to students at all levels of developmental growth. This will be observed through the supervision of the candidate’s fieldwork, with appropriate feedback given by the supervisor. (CTC Standards 2, 3, 14, &amp; 16)</w:t>
      </w:r>
    </w:p>
    <w:p w14:paraId="35756029" w14:textId="77777777" w:rsidR="00C8493D" w:rsidRDefault="00C8493D">
      <w:pPr>
        <w:ind w:left="630" w:hanging="630"/>
        <w:jc w:val="both"/>
        <w:rPr>
          <w:sz w:val="24"/>
        </w:rPr>
      </w:pPr>
    </w:p>
    <w:p w14:paraId="3575602A" w14:textId="77777777" w:rsidR="00C8493D" w:rsidRDefault="00C8493D">
      <w:pPr>
        <w:numPr>
          <w:ilvl w:val="0"/>
          <w:numId w:val="3"/>
        </w:numPr>
        <w:tabs>
          <w:tab w:val="clear" w:pos="360"/>
        </w:tabs>
        <w:ind w:left="630" w:hanging="630"/>
        <w:jc w:val="both"/>
        <w:rPr>
          <w:sz w:val="24"/>
        </w:rPr>
      </w:pPr>
      <w:r>
        <w:rPr>
          <w:sz w:val="24"/>
        </w:rPr>
        <w:t>Develop a commitment to counseling as a way to assist students in the development of their potential as well as advocating for the learning and success of all pupils. This will be demonstrated through the various fieldwork experiences and discussed (CTC Standard 23)</w:t>
      </w:r>
    </w:p>
    <w:p w14:paraId="3575602B" w14:textId="77777777" w:rsidR="00C8493D" w:rsidRDefault="00C8493D">
      <w:pPr>
        <w:ind w:left="630" w:hanging="630"/>
        <w:jc w:val="both"/>
        <w:rPr>
          <w:sz w:val="24"/>
        </w:rPr>
      </w:pPr>
    </w:p>
    <w:p w14:paraId="3575602C" w14:textId="77777777" w:rsidR="00C8493D" w:rsidRDefault="00C8493D">
      <w:pPr>
        <w:numPr>
          <w:ilvl w:val="0"/>
          <w:numId w:val="3"/>
        </w:numPr>
        <w:tabs>
          <w:tab w:val="clear" w:pos="360"/>
        </w:tabs>
        <w:ind w:left="630" w:hanging="630"/>
        <w:rPr>
          <w:sz w:val="24"/>
        </w:rPr>
      </w:pPr>
      <w:r>
        <w:rPr>
          <w:sz w:val="24"/>
        </w:rPr>
        <w:t>Adequately demonstrate knowledge of school law, professional practices, ethical considerations, professional leadership development, collaborative programs that connect schools with community organizations, and CTC standards as they relate to students, peers, parents and community.  Students will demonstrate their competence in these important areas through their fieldwork and case presentations, given in class. (CTC Standards 6, 12, 13, 18 &amp; 31)</w:t>
      </w:r>
    </w:p>
    <w:p w14:paraId="3575602D" w14:textId="77777777" w:rsidR="00C8493D" w:rsidRDefault="00C8493D" w:rsidP="00AD34A0">
      <w:pPr>
        <w:rPr>
          <w:sz w:val="24"/>
        </w:rPr>
      </w:pPr>
    </w:p>
    <w:p w14:paraId="3575602E" w14:textId="77777777" w:rsidR="00C8493D" w:rsidRDefault="00C8493D" w:rsidP="00C4307A">
      <w:pPr>
        <w:numPr>
          <w:ilvl w:val="0"/>
          <w:numId w:val="3"/>
        </w:numPr>
        <w:jc w:val="both"/>
        <w:rPr>
          <w:sz w:val="24"/>
        </w:rPr>
      </w:pPr>
      <w:r>
        <w:rPr>
          <w:sz w:val="24"/>
        </w:rPr>
        <w:t xml:space="preserve">   Assist candidates in developing personal and interpersonal skills so they can effectively    help pupils build and maintain positive relationships in the school, community and family settings. (CTC Standard 14)</w:t>
      </w:r>
    </w:p>
    <w:p w14:paraId="3575602F" w14:textId="77777777" w:rsidR="00C8493D" w:rsidRDefault="00C8493D" w:rsidP="005A479F">
      <w:pPr>
        <w:ind w:left="360"/>
        <w:jc w:val="both"/>
        <w:rPr>
          <w:sz w:val="24"/>
        </w:rPr>
      </w:pPr>
    </w:p>
    <w:p w14:paraId="35756030" w14:textId="77777777" w:rsidR="00C8493D" w:rsidRPr="00C4307A" w:rsidRDefault="00C8493D" w:rsidP="005A479F">
      <w:pPr>
        <w:ind w:left="360"/>
        <w:jc w:val="both"/>
        <w:rPr>
          <w:sz w:val="24"/>
        </w:rPr>
      </w:pPr>
    </w:p>
    <w:p w14:paraId="35756031" w14:textId="77777777" w:rsidR="00C8493D" w:rsidRPr="00D34EC5" w:rsidRDefault="00C8493D" w:rsidP="00D34EC5">
      <w:pPr>
        <w:jc w:val="both"/>
        <w:rPr>
          <w:sz w:val="24"/>
        </w:rPr>
      </w:pPr>
      <w:r w:rsidRPr="00D34EC5">
        <w:rPr>
          <w:b/>
          <w:sz w:val="24"/>
          <w:u w:val="single"/>
        </w:rPr>
        <w:lastRenderedPageBreak/>
        <w:t xml:space="preserve">Required </w:t>
      </w:r>
      <w:smartTag w:uri="urn:schemas-microsoft-com:office:smarttags" w:element="City">
        <w:smartTag w:uri="urn:schemas-microsoft-com:office:smarttags" w:element="place">
          <w:r w:rsidRPr="00D34EC5">
            <w:rPr>
              <w:b/>
              <w:sz w:val="24"/>
              <w:u w:val="single"/>
            </w:rPr>
            <w:t>Readings</w:t>
          </w:r>
        </w:smartTag>
      </w:smartTag>
    </w:p>
    <w:p w14:paraId="35756032" w14:textId="77777777" w:rsidR="00C8493D" w:rsidRDefault="00C8493D">
      <w:pPr>
        <w:rPr>
          <w:sz w:val="24"/>
        </w:rPr>
      </w:pPr>
    </w:p>
    <w:p w14:paraId="35756033" w14:textId="77777777" w:rsidR="00C8493D" w:rsidRDefault="00C8493D">
      <w:pPr>
        <w:rPr>
          <w:sz w:val="24"/>
        </w:rPr>
      </w:pPr>
      <w:r>
        <w:rPr>
          <w:sz w:val="24"/>
        </w:rPr>
        <w:t>1. The DSM IV, TR edition</w:t>
      </w:r>
    </w:p>
    <w:p w14:paraId="35756034" w14:textId="77777777" w:rsidR="00C8493D" w:rsidRDefault="00C8493D">
      <w:pPr>
        <w:rPr>
          <w:sz w:val="24"/>
        </w:rPr>
      </w:pPr>
      <w:r>
        <w:rPr>
          <w:sz w:val="24"/>
        </w:rPr>
        <w:t>2. Clinical Vignettes</w:t>
      </w:r>
      <w:r>
        <w:rPr>
          <w:sz w:val="24"/>
        </w:rPr>
        <w:br/>
      </w:r>
    </w:p>
    <w:p w14:paraId="35756035" w14:textId="77777777" w:rsidR="00C8493D" w:rsidRDefault="00C8493D">
      <w:pPr>
        <w:rPr>
          <w:b/>
          <w:sz w:val="24"/>
          <w:u w:val="single"/>
        </w:rPr>
      </w:pPr>
      <w:r>
        <w:rPr>
          <w:b/>
          <w:sz w:val="24"/>
          <w:u w:val="single"/>
        </w:rPr>
        <w:t>Grading System/Scale</w:t>
      </w:r>
    </w:p>
    <w:p w14:paraId="35756036" w14:textId="77777777" w:rsidR="00C8493D" w:rsidRDefault="00C8493D">
      <w:pPr>
        <w:ind w:left="90"/>
        <w:rPr>
          <w:b/>
          <w:sz w:val="24"/>
        </w:rPr>
      </w:pPr>
    </w:p>
    <w:p w14:paraId="35756037" w14:textId="77777777" w:rsidR="00C8493D" w:rsidRDefault="00C8493D">
      <w:pPr>
        <w:ind w:left="90"/>
        <w:rPr>
          <w:b/>
          <w:sz w:val="24"/>
        </w:rPr>
      </w:pPr>
      <w:r>
        <w:rPr>
          <w:b/>
          <w:sz w:val="24"/>
        </w:rPr>
        <w:t>Credit/No Credit based on meeting the minimum requirements for this course</w:t>
      </w:r>
    </w:p>
    <w:p w14:paraId="35756038" w14:textId="77777777" w:rsidR="00C8493D" w:rsidRDefault="00C8493D">
      <w:pPr>
        <w:ind w:left="90"/>
        <w:rPr>
          <w:b/>
          <w:sz w:val="24"/>
        </w:rPr>
      </w:pPr>
    </w:p>
    <w:p w14:paraId="35756039" w14:textId="77777777" w:rsidR="00C8493D" w:rsidRDefault="00C8493D">
      <w:pPr>
        <w:jc w:val="both"/>
        <w:rPr>
          <w:b/>
          <w:sz w:val="24"/>
          <w:u w:val="single"/>
        </w:rPr>
      </w:pPr>
      <w:r>
        <w:rPr>
          <w:b/>
          <w:sz w:val="24"/>
          <w:u w:val="single"/>
        </w:rPr>
        <w:t>Academic Honesty</w:t>
      </w:r>
    </w:p>
    <w:p w14:paraId="3575603A" w14:textId="77777777" w:rsidR="00C8493D" w:rsidRDefault="00C8493D">
      <w:pPr>
        <w:jc w:val="both"/>
        <w:rPr>
          <w:b/>
          <w:sz w:val="24"/>
        </w:rPr>
      </w:pPr>
    </w:p>
    <w:p w14:paraId="3575603B" w14:textId="77777777" w:rsidR="00C8493D" w:rsidRDefault="00C8493D">
      <w:pPr>
        <w:jc w:val="both"/>
        <w:rPr>
          <w:sz w:val="24"/>
        </w:rPr>
      </w:pPr>
      <w:r>
        <w:rPr>
          <w:sz w:val="24"/>
        </w:rPr>
        <w:t xml:space="preserve">All students are expected to demonstrate integrity and honesty in completion of class assignments.  Students must give credit to appropriate sources utilized in their work.  Plagiarism can result in dismissal from the University. </w:t>
      </w:r>
    </w:p>
    <w:p w14:paraId="3575603C" w14:textId="77777777" w:rsidR="00C8493D" w:rsidRDefault="00C8493D">
      <w:pPr>
        <w:widowControl w:val="0"/>
        <w:tabs>
          <w:tab w:val="left" w:pos="1080"/>
          <w:tab w:val="left" w:pos="1440"/>
          <w:tab w:val="left" w:pos="8640"/>
        </w:tabs>
        <w:ind w:left="1080" w:hanging="1080"/>
        <w:jc w:val="both"/>
        <w:rPr>
          <w:color w:val="000000"/>
          <w:u w:val="single"/>
        </w:rPr>
      </w:pPr>
    </w:p>
    <w:p w14:paraId="3575603D" w14:textId="77777777" w:rsidR="00C8493D" w:rsidRDefault="00C8493D">
      <w:pPr>
        <w:jc w:val="both"/>
        <w:rPr>
          <w:sz w:val="24"/>
        </w:rPr>
      </w:pPr>
      <w:r>
        <w:rPr>
          <w:sz w:val="24"/>
        </w:rPr>
        <w:t xml:space="preserve">Academic honesty stands at the center of intellectual pursuits in the academic community.  Faculty and student scholarship in all forms, individual and collaborative, expresses our understanding and esteem for intellectual honesty.  Nurturing and sustaining a climate of honesty are the responsibilities of every member of the community.  The academic policy statement includes standards of academic honesty, obligations and responsibilities of the members of the academic community for cultivating a climate of academic honesty, violations of academic honesty, and procedures for addressing academic dishonesty.  </w:t>
      </w:r>
    </w:p>
    <w:p w14:paraId="3575603E" w14:textId="77777777" w:rsidR="00C8493D" w:rsidRDefault="00C8493D">
      <w:pPr>
        <w:jc w:val="both"/>
        <w:rPr>
          <w:sz w:val="24"/>
        </w:rPr>
      </w:pPr>
    </w:p>
    <w:p w14:paraId="3575603F" w14:textId="77777777" w:rsidR="00C8493D" w:rsidRDefault="00C8493D">
      <w:pPr>
        <w:jc w:val="both"/>
        <w:rPr>
          <w:b/>
          <w:sz w:val="24"/>
        </w:rPr>
      </w:pPr>
      <w:r>
        <w:rPr>
          <w:b/>
          <w:sz w:val="24"/>
        </w:rPr>
        <w:t xml:space="preserve">(For complete text of student responsibility please see the </w:t>
      </w:r>
      <w:smartTag w:uri="urn:schemas-microsoft-com:office:smarttags" w:element="PlaceType">
        <w:smartTag w:uri="urn:schemas-microsoft-com:office:smarttags" w:element="place">
          <w:r>
            <w:rPr>
              <w:b/>
              <w:sz w:val="24"/>
            </w:rPr>
            <w:t>University</w:t>
          </w:r>
        </w:smartTag>
        <w:r>
          <w:rPr>
            <w:b/>
            <w:sz w:val="24"/>
          </w:rPr>
          <w:t xml:space="preserve"> of </w:t>
        </w:r>
        <w:smartTag w:uri="urn:schemas-microsoft-com:office:smarttags" w:element="PlaceName">
          <w:r>
            <w:rPr>
              <w:b/>
              <w:sz w:val="24"/>
            </w:rPr>
            <w:t>Redlands Catalog</w:t>
          </w:r>
        </w:smartTag>
      </w:smartTag>
      <w:r>
        <w:rPr>
          <w:b/>
          <w:sz w:val="24"/>
        </w:rPr>
        <w:t xml:space="preserve"> under Academic Standards)</w:t>
      </w:r>
    </w:p>
    <w:p w14:paraId="35756040" w14:textId="77777777" w:rsidR="00C8493D" w:rsidRDefault="00C8493D">
      <w:pPr>
        <w:jc w:val="both"/>
        <w:rPr>
          <w:sz w:val="24"/>
        </w:rPr>
      </w:pPr>
    </w:p>
    <w:p w14:paraId="35756041" w14:textId="77777777" w:rsidR="00C8493D" w:rsidRDefault="00C8493D">
      <w:pPr>
        <w:pStyle w:val="BodyText"/>
        <w:jc w:val="both"/>
        <w:rPr>
          <w:b/>
          <w:u w:val="single"/>
        </w:rPr>
      </w:pPr>
      <w:r>
        <w:rPr>
          <w:b/>
          <w:u w:val="single"/>
        </w:rPr>
        <w:t>Evaluation, Assessment, and Grading</w:t>
      </w:r>
    </w:p>
    <w:p w14:paraId="35756042" w14:textId="77777777" w:rsidR="00C8493D" w:rsidRDefault="00C8493D">
      <w:pPr>
        <w:pStyle w:val="BodyText"/>
        <w:jc w:val="both"/>
        <w:rPr>
          <w:b/>
          <w:u w:val="single"/>
        </w:rPr>
      </w:pPr>
    </w:p>
    <w:p w14:paraId="35756043" w14:textId="77777777" w:rsidR="00C8493D" w:rsidRDefault="00C8493D">
      <w:pPr>
        <w:pStyle w:val="BodyText"/>
        <w:jc w:val="both"/>
      </w:pPr>
      <w:r>
        <w:t>As well as your successful completion of assignments, you are asked to demonstrate the following professional responsibilities:</w:t>
      </w:r>
    </w:p>
    <w:p w14:paraId="35756044" w14:textId="77777777" w:rsidR="00C8493D" w:rsidRDefault="00C8493D">
      <w:pPr>
        <w:pStyle w:val="BodyText"/>
        <w:numPr>
          <w:ilvl w:val="0"/>
          <w:numId w:val="5"/>
        </w:numPr>
        <w:jc w:val="both"/>
      </w:pPr>
      <w:r>
        <w:t>Being a self-disciplined “active” listener rather than a “side-bar” conversationalist.</w:t>
      </w:r>
    </w:p>
    <w:p w14:paraId="35756045" w14:textId="77777777" w:rsidR="00C8493D" w:rsidRDefault="00C8493D">
      <w:pPr>
        <w:pStyle w:val="BodyText"/>
        <w:numPr>
          <w:ilvl w:val="0"/>
          <w:numId w:val="4"/>
        </w:numPr>
        <w:jc w:val="both"/>
      </w:pPr>
      <w:r>
        <w:t>Being prepared with written work, oral presentations and willingness to participate.</w:t>
      </w:r>
    </w:p>
    <w:p w14:paraId="35756046" w14:textId="77777777" w:rsidR="00C8493D" w:rsidRDefault="00C8493D">
      <w:pPr>
        <w:pStyle w:val="BodyText"/>
        <w:numPr>
          <w:ilvl w:val="0"/>
          <w:numId w:val="4"/>
        </w:numPr>
        <w:jc w:val="both"/>
      </w:pPr>
      <w:r>
        <w:t>Attending each class and meeting with Instructor for alternative assignment if you   miss any class or need to leave early.</w:t>
      </w:r>
    </w:p>
    <w:p w14:paraId="35756047" w14:textId="77777777" w:rsidR="00C8493D" w:rsidRDefault="00C8493D">
      <w:pPr>
        <w:pStyle w:val="BodyText"/>
        <w:numPr>
          <w:ilvl w:val="0"/>
          <w:numId w:val="4"/>
        </w:numPr>
        <w:jc w:val="both"/>
      </w:pPr>
      <w:r>
        <w:t>Respecting other people.</w:t>
      </w:r>
    </w:p>
    <w:p w14:paraId="35756048" w14:textId="77777777" w:rsidR="00C8493D" w:rsidRDefault="00C8493D">
      <w:pPr>
        <w:pStyle w:val="BodyText"/>
        <w:numPr>
          <w:ilvl w:val="0"/>
          <w:numId w:val="4"/>
        </w:numPr>
        <w:jc w:val="both"/>
      </w:pPr>
      <w:r>
        <w:t>Understanding that in everything you do or say, you are modeling values, attitudes, and behaviors that impact the lives of others.</w:t>
      </w:r>
    </w:p>
    <w:p w14:paraId="35756049" w14:textId="77777777" w:rsidR="00C8493D" w:rsidRDefault="00C8493D">
      <w:pPr>
        <w:pStyle w:val="BodyText"/>
        <w:numPr>
          <w:ilvl w:val="0"/>
          <w:numId w:val="4"/>
        </w:numPr>
        <w:jc w:val="both"/>
        <w:rPr>
          <w:b/>
        </w:rPr>
      </w:pPr>
      <w:r>
        <w:t>Being “on purpose” (i.e. the person comes to class with an attitude of wanting to contribute to the learning of everyone and is responsible for creating dynamic and worthwhile class).</w:t>
      </w:r>
    </w:p>
    <w:p w14:paraId="3575604A" w14:textId="77777777" w:rsidR="00C8493D" w:rsidRDefault="00C8493D">
      <w:pPr>
        <w:pStyle w:val="BodyText"/>
        <w:jc w:val="both"/>
        <w:rPr>
          <w:b/>
        </w:rPr>
      </w:pPr>
    </w:p>
    <w:p w14:paraId="3575604B" w14:textId="77777777" w:rsidR="00C8493D" w:rsidRDefault="00C8493D">
      <w:pPr>
        <w:pStyle w:val="BodyText"/>
        <w:jc w:val="both"/>
        <w:rPr>
          <w:b/>
        </w:rPr>
      </w:pPr>
      <w:r>
        <w:rPr>
          <w:b/>
        </w:rPr>
        <w:t>Attendance, Lateness, Tardiness</w:t>
      </w:r>
    </w:p>
    <w:p w14:paraId="3575604C" w14:textId="77777777" w:rsidR="00C8493D" w:rsidRDefault="00C8493D">
      <w:pPr>
        <w:pStyle w:val="BodyText"/>
        <w:jc w:val="both"/>
      </w:pPr>
      <w:r>
        <w:t>As stated previously, active class participation and attendance is a required and vital part of the course. You are expected to be on time for class and stay for the entire class.</w:t>
      </w:r>
    </w:p>
    <w:p w14:paraId="3575604D" w14:textId="77777777" w:rsidR="00C8493D" w:rsidRDefault="00C8493D">
      <w:pPr>
        <w:pStyle w:val="BodyText"/>
        <w:jc w:val="both"/>
        <w:rPr>
          <w:b/>
        </w:rPr>
      </w:pPr>
    </w:p>
    <w:p w14:paraId="3575604E" w14:textId="77777777" w:rsidR="00C8493D" w:rsidRDefault="00C8493D">
      <w:pPr>
        <w:pStyle w:val="BodyText"/>
        <w:jc w:val="both"/>
        <w:rPr>
          <w:b/>
        </w:rPr>
      </w:pPr>
    </w:p>
    <w:p w14:paraId="3575604F" w14:textId="77777777" w:rsidR="00C8493D" w:rsidRDefault="00C8493D">
      <w:pPr>
        <w:pStyle w:val="BodyText"/>
        <w:jc w:val="both"/>
        <w:rPr>
          <w:b/>
        </w:rPr>
      </w:pPr>
    </w:p>
    <w:p w14:paraId="35756050" w14:textId="77777777" w:rsidR="00C8493D" w:rsidRDefault="00C8493D">
      <w:pPr>
        <w:pStyle w:val="BodyText"/>
        <w:jc w:val="both"/>
        <w:rPr>
          <w:b/>
        </w:rPr>
      </w:pPr>
      <w:r>
        <w:rPr>
          <w:b/>
        </w:rPr>
        <w:lastRenderedPageBreak/>
        <w:t>Assignments and Presentations</w:t>
      </w:r>
    </w:p>
    <w:p w14:paraId="35756051" w14:textId="77777777" w:rsidR="00C8493D" w:rsidRDefault="00C8493D">
      <w:pPr>
        <w:pStyle w:val="BodyText"/>
        <w:jc w:val="both"/>
      </w:pPr>
      <w:r>
        <w:t>All assignments should be approached with professionalism as a foundation.  Material is to be typed.  No hand-written assignments will be accepted.  Oral presentations will be graded on the basis of content as well as delivery.  If you need help with effective presentation skills please feel free to seek my assistance.  Learning to communicate well is an important quality to develop.</w:t>
      </w:r>
    </w:p>
    <w:p w14:paraId="35756052" w14:textId="77777777" w:rsidR="00C8493D" w:rsidRDefault="00C8493D">
      <w:pPr>
        <w:pStyle w:val="BodyText"/>
        <w:jc w:val="both"/>
      </w:pPr>
    </w:p>
    <w:p w14:paraId="35756053" w14:textId="77777777" w:rsidR="00C8493D" w:rsidRDefault="00C8493D">
      <w:pPr>
        <w:pStyle w:val="BodyText"/>
        <w:jc w:val="both"/>
        <w:rPr>
          <w:b/>
        </w:rPr>
      </w:pPr>
      <w:r>
        <w:rPr>
          <w:b/>
        </w:rPr>
        <w:t>Late Work</w:t>
      </w:r>
    </w:p>
    <w:p w14:paraId="35756054" w14:textId="77777777" w:rsidR="00C8493D" w:rsidRDefault="00C8493D">
      <w:pPr>
        <w:pStyle w:val="BodyText"/>
        <w:jc w:val="both"/>
      </w:pPr>
      <w:r>
        <w:t>Any work needs to be approved by the instructor</w:t>
      </w:r>
    </w:p>
    <w:p w14:paraId="35756055" w14:textId="77777777" w:rsidR="00C8493D" w:rsidRDefault="00C8493D">
      <w:pPr>
        <w:pStyle w:val="BodyText"/>
        <w:jc w:val="both"/>
      </w:pPr>
    </w:p>
    <w:p w14:paraId="35756056" w14:textId="77777777" w:rsidR="00C8493D" w:rsidRDefault="00C8493D">
      <w:pPr>
        <w:pStyle w:val="BodyText"/>
        <w:jc w:val="both"/>
        <w:rPr>
          <w:b/>
          <w:u w:val="single"/>
        </w:rPr>
      </w:pPr>
      <w:r>
        <w:rPr>
          <w:b/>
          <w:u w:val="single"/>
        </w:rPr>
        <w:t>Candidate Assessment</w:t>
      </w:r>
    </w:p>
    <w:p w14:paraId="35756057" w14:textId="77777777" w:rsidR="00C8493D" w:rsidRDefault="00C8493D">
      <w:pPr>
        <w:jc w:val="both"/>
        <w:rPr>
          <w:sz w:val="24"/>
        </w:rPr>
      </w:pPr>
    </w:p>
    <w:p w14:paraId="35756058" w14:textId="77777777" w:rsidR="00C8493D" w:rsidRPr="00091E08" w:rsidRDefault="00C8493D" w:rsidP="00091E08">
      <w:pPr>
        <w:numPr>
          <w:ilvl w:val="0"/>
          <w:numId w:val="15"/>
        </w:numPr>
        <w:jc w:val="both"/>
        <w:rPr>
          <w:sz w:val="24"/>
        </w:rPr>
      </w:pPr>
      <w:r>
        <w:rPr>
          <w:sz w:val="24"/>
        </w:rPr>
        <w:t>Attendance and Participation in the 4 class sessions. 40% of the total grade. (CTC Standards 19 &amp; 20).</w:t>
      </w:r>
    </w:p>
    <w:p w14:paraId="35756059" w14:textId="77777777" w:rsidR="00C8493D" w:rsidRDefault="00C8493D" w:rsidP="00814B04">
      <w:pPr>
        <w:ind w:left="720" w:right="-270"/>
        <w:jc w:val="both"/>
        <w:rPr>
          <w:sz w:val="24"/>
        </w:rPr>
      </w:pPr>
    </w:p>
    <w:p w14:paraId="3575605A" w14:textId="77777777" w:rsidR="00C8493D" w:rsidRDefault="00C8493D" w:rsidP="00814B04">
      <w:pPr>
        <w:numPr>
          <w:ilvl w:val="0"/>
          <w:numId w:val="15"/>
        </w:numPr>
        <w:ind w:right="-270"/>
        <w:jc w:val="both"/>
        <w:rPr>
          <w:sz w:val="24"/>
        </w:rPr>
      </w:pPr>
      <w:r>
        <w:rPr>
          <w:sz w:val="24"/>
        </w:rPr>
        <w:t>Group presentations. 60% of the total grade.</w:t>
      </w:r>
    </w:p>
    <w:p w14:paraId="3575605B" w14:textId="77777777" w:rsidR="00C8493D" w:rsidRDefault="00C8493D" w:rsidP="00814B04">
      <w:pPr>
        <w:ind w:right="-270"/>
        <w:jc w:val="both"/>
        <w:rPr>
          <w:sz w:val="24"/>
        </w:rPr>
      </w:pPr>
    </w:p>
    <w:p w14:paraId="3575605C" w14:textId="77777777" w:rsidR="00C8493D" w:rsidRPr="003733A1" w:rsidRDefault="00C8493D" w:rsidP="00814B04">
      <w:pPr>
        <w:ind w:right="-270"/>
        <w:jc w:val="both"/>
        <w:rPr>
          <w:sz w:val="24"/>
        </w:rPr>
      </w:pPr>
      <w:r>
        <w:rPr>
          <w:sz w:val="24"/>
        </w:rPr>
        <w:t xml:space="preserve"> </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550"/>
        <w:gridCol w:w="270"/>
      </w:tblGrid>
      <w:tr w:rsidR="00C8493D" w:rsidRPr="00CA7611" w14:paraId="3575605F" w14:textId="77777777" w:rsidTr="0021444A">
        <w:trPr>
          <w:gridAfter w:val="1"/>
          <w:wAfter w:w="270" w:type="dxa"/>
          <w:trHeight w:val="485"/>
        </w:trPr>
        <w:tc>
          <w:tcPr>
            <w:tcW w:w="1170" w:type="dxa"/>
          </w:tcPr>
          <w:p w14:paraId="3575605D" w14:textId="77777777" w:rsidR="00C8493D" w:rsidRDefault="00C8493D" w:rsidP="0021444A">
            <w:pPr>
              <w:rPr>
                <w:b/>
                <w:sz w:val="24"/>
              </w:rPr>
            </w:pPr>
            <w:r>
              <w:rPr>
                <w:b/>
                <w:sz w:val="24"/>
              </w:rPr>
              <w:t>Dates</w:t>
            </w:r>
          </w:p>
        </w:tc>
        <w:tc>
          <w:tcPr>
            <w:tcW w:w="8550" w:type="dxa"/>
          </w:tcPr>
          <w:p w14:paraId="3575605E" w14:textId="77777777" w:rsidR="00C8493D" w:rsidRPr="00CA7611" w:rsidRDefault="00C8493D" w:rsidP="0021444A">
            <w:pPr>
              <w:pStyle w:val="BodyTextIndent2"/>
              <w:ind w:left="0"/>
              <w:rPr>
                <w:b/>
              </w:rPr>
            </w:pPr>
            <w:r w:rsidRPr="00CA7611">
              <w:rPr>
                <w:b/>
              </w:rPr>
              <w:t>Course Calendar</w:t>
            </w:r>
          </w:p>
        </w:tc>
      </w:tr>
      <w:tr w:rsidR="00C8493D" w14:paraId="35756062" w14:textId="77777777" w:rsidTr="0021444A">
        <w:trPr>
          <w:gridAfter w:val="1"/>
          <w:wAfter w:w="270" w:type="dxa"/>
          <w:trHeight w:val="930"/>
        </w:trPr>
        <w:tc>
          <w:tcPr>
            <w:tcW w:w="1170" w:type="dxa"/>
          </w:tcPr>
          <w:p w14:paraId="35756060" w14:textId="77777777" w:rsidR="00C8493D" w:rsidRDefault="00C8493D" w:rsidP="0021444A">
            <w:pPr>
              <w:pStyle w:val="Heading9"/>
            </w:pPr>
            <w:r>
              <w:t>9/11/13</w:t>
            </w:r>
          </w:p>
        </w:tc>
        <w:tc>
          <w:tcPr>
            <w:tcW w:w="8550" w:type="dxa"/>
          </w:tcPr>
          <w:p w14:paraId="35756061" w14:textId="77777777" w:rsidR="00C8493D" w:rsidRPr="00F05A25" w:rsidRDefault="00C8493D" w:rsidP="0021444A">
            <w:pPr>
              <w:rPr>
                <w:sz w:val="24"/>
                <w:szCs w:val="24"/>
              </w:rPr>
            </w:pPr>
            <w:r>
              <w:rPr>
                <w:sz w:val="24"/>
              </w:rPr>
              <w:t>Introduction and review of syllabus as well as course expectations. Discuss and schedule case conferencing expectations</w:t>
            </w:r>
            <w:r w:rsidRPr="0060786D">
              <w:rPr>
                <w:sz w:val="24"/>
                <w:szCs w:val="24"/>
              </w:rPr>
              <w:t>.</w:t>
            </w:r>
            <w:r>
              <w:rPr>
                <w:sz w:val="24"/>
                <w:szCs w:val="24"/>
              </w:rPr>
              <w:t xml:space="preserve"> Assign groups and fieldwork topics for group presentations.</w:t>
            </w:r>
          </w:p>
        </w:tc>
      </w:tr>
      <w:tr w:rsidR="00C8493D" w14:paraId="35756065" w14:textId="77777777" w:rsidTr="00EE5AD9">
        <w:trPr>
          <w:gridAfter w:val="1"/>
          <w:wAfter w:w="270" w:type="dxa"/>
          <w:trHeight w:val="413"/>
        </w:trPr>
        <w:tc>
          <w:tcPr>
            <w:tcW w:w="1170" w:type="dxa"/>
          </w:tcPr>
          <w:p w14:paraId="35756063" w14:textId="77777777" w:rsidR="00C8493D" w:rsidRDefault="00C8493D" w:rsidP="0021444A">
            <w:pPr>
              <w:pStyle w:val="Heading9"/>
              <w:ind w:left="0" w:firstLine="0"/>
            </w:pPr>
            <w:r>
              <w:t>10/</w:t>
            </w:r>
            <w:r w:rsidR="00D34DB4">
              <w:t>23</w:t>
            </w:r>
            <w:r>
              <w:t>/13</w:t>
            </w:r>
          </w:p>
        </w:tc>
        <w:tc>
          <w:tcPr>
            <w:tcW w:w="8550" w:type="dxa"/>
          </w:tcPr>
          <w:p w14:paraId="35756064" w14:textId="77777777" w:rsidR="00C8493D" w:rsidRDefault="00C8493D" w:rsidP="00091E08">
            <w:pPr>
              <w:rPr>
                <w:sz w:val="24"/>
              </w:rPr>
            </w:pPr>
            <w:r>
              <w:rPr>
                <w:sz w:val="24"/>
                <w:szCs w:val="24"/>
              </w:rPr>
              <w:t>Complete reviewing of clinical vignettes and review items for the counseling comprehensive exam (Praxis Professional School Counselor through ETS).</w:t>
            </w:r>
          </w:p>
        </w:tc>
      </w:tr>
      <w:tr w:rsidR="00C8493D" w14:paraId="35756068" w14:textId="77777777" w:rsidTr="00F05A25">
        <w:trPr>
          <w:gridAfter w:val="1"/>
          <w:wAfter w:w="270" w:type="dxa"/>
          <w:trHeight w:val="845"/>
        </w:trPr>
        <w:tc>
          <w:tcPr>
            <w:tcW w:w="1170" w:type="dxa"/>
          </w:tcPr>
          <w:p w14:paraId="35756066" w14:textId="77777777" w:rsidR="00C8493D" w:rsidRDefault="00C8493D" w:rsidP="00761ABB">
            <w:pPr>
              <w:pStyle w:val="Heading9"/>
              <w:ind w:left="0" w:firstLine="0"/>
            </w:pPr>
            <w:r>
              <w:t>11</w:t>
            </w:r>
            <w:r w:rsidR="00D34DB4">
              <w:t>/13</w:t>
            </w:r>
            <w:r>
              <w:t>/13</w:t>
            </w:r>
          </w:p>
        </w:tc>
        <w:tc>
          <w:tcPr>
            <w:tcW w:w="8550" w:type="dxa"/>
          </w:tcPr>
          <w:p w14:paraId="35756067" w14:textId="77777777" w:rsidR="00C8493D" w:rsidRDefault="00C8493D" w:rsidP="0021444A">
            <w:pPr>
              <w:rPr>
                <w:sz w:val="24"/>
                <w:szCs w:val="24"/>
              </w:rPr>
            </w:pPr>
            <w:r>
              <w:rPr>
                <w:sz w:val="24"/>
                <w:szCs w:val="24"/>
              </w:rPr>
              <w:t>Group presentations on the assigned fieldwork cases and appropriate peer and instructor feedback.</w:t>
            </w:r>
          </w:p>
        </w:tc>
      </w:tr>
      <w:tr w:rsidR="00C8493D" w14:paraId="3575606B" w14:textId="77777777" w:rsidTr="0021444A">
        <w:trPr>
          <w:gridAfter w:val="1"/>
          <w:wAfter w:w="270" w:type="dxa"/>
          <w:trHeight w:val="647"/>
        </w:trPr>
        <w:tc>
          <w:tcPr>
            <w:tcW w:w="1170" w:type="dxa"/>
          </w:tcPr>
          <w:p w14:paraId="35756069" w14:textId="77777777" w:rsidR="00C8493D" w:rsidRPr="005B2628" w:rsidRDefault="00C8493D" w:rsidP="0021444A">
            <w:pPr>
              <w:rPr>
                <w:sz w:val="24"/>
              </w:rPr>
            </w:pPr>
            <w:r>
              <w:rPr>
                <w:sz w:val="24"/>
              </w:rPr>
              <w:t>12/4/13</w:t>
            </w:r>
          </w:p>
        </w:tc>
        <w:tc>
          <w:tcPr>
            <w:tcW w:w="8550" w:type="dxa"/>
          </w:tcPr>
          <w:p w14:paraId="3575606A" w14:textId="77777777" w:rsidR="00C8493D" w:rsidRPr="000C228C" w:rsidRDefault="00C8493D" w:rsidP="00EE5AD9">
            <w:pPr>
              <w:rPr>
                <w:sz w:val="24"/>
                <w:szCs w:val="24"/>
              </w:rPr>
            </w:pPr>
            <w:r w:rsidRPr="000C228C">
              <w:rPr>
                <w:b/>
                <w:sz w:val="24"/>
                <w:szCs w:val="24"/>
              </w:rPr>
              <w:t xml:space="preserve"> </w:t>
            </w:r>
            <w:r w:rsidRPr="000C228C">
              <w:rPr>
                <w:sz w:val="24"/>
                <w:szCs w:val="24"/>
              </w:rPr>
              <w:t>Attend Exit Conference presentations and follow-up reception (Note this class will begin</w:t>
            </w:r>
            <w:r>
              <w:rPr>
                <w:sz w:val="24"/>
                <w:szCs w:val="24"/>
              </w:rPr>
              <w:t xml:space="preserve"> at 5:00 p.m. and ends around 6:3</w:t>
            </w:r>
            <w:r w:rsidRPr="000C228C">
              <w:rPr>
                <w:sz w:val="24"/>
                <w:szCs w:val="24"/>
              </w:rPr>
              <w:t>0 p.m.</w:t>
            </w:r>
            <w:r>
              <w:rPr>
                <w:sz w:val="24"/>
                <w:szCs w:val="24"/>
              </w:rPr>
              <w:t>)</w:t>
            </w:r>
          </w:p>
        </w:tc>
      </w:tr>
      <w:tr w:rsidR="00C8493D" w14:paraId="3575606D" w14:textId="77777777" w:rsidTr="0021444A">
        <w:trPr>
          <w:trHeight w:val="188"/>
        </w:trPr>
        <w:tc>
          <w:tcPr>
            <w:tcW w:w="9990" w:type="dxa"/>
            <w:gridSpan w:val="3"/>
            <w:tcBorders>
              <w:top w:val="nil"/>
              <w:left w:val="nil"/>
              <w:bottom w:val="nil"/>
              <w:right w:val="nil"/>
            </w:tcBorders>
          </w:tcPr>
          <w:p w14:paraId="3575606C" w14:textId="77777777" w:rsidR="00C8493D" w:rsidRDefault="00C8493D" w:rsidP="0021444A">
            <w:pPr>
              <w:rPr>
                <w:sz w:val="24"/>
              </w:rPr>
            </w:pPr>
          </w:p>
        </w:tc>
      </w:tr>
    </w:tbl>
    <w:p w14:paraId="3575606E" w14:textId="77777777" w:rsidR="00C8493D" w:rsidRDefault="00C8493D" w:rsidP="00CB735A">
      <w:pPr>
        <w:jc w:val="both"/>
        <w:rPr>
          <w:b/>
          <w:sz w:val="24"/>
          <w:u w:val="single"/>
        </w:rPr>
      </w:pPr>
      <w:r>
        <w:rPr>
          <w:b/>
          <w:sz w:val="24"/>
          <w:u w:val="single"/>
        </w:rPr>
        <w:t>Bibliography</w:t>
      </w:r>
    </w:p>
    <w:p w14:paraId="3575606F" w14:textId="77777777" w:rsidR="00C8493D" w:rsidRDefault="00C8493D" w:rsidP="00CB735A">
      <w:pPr>
        <w:jc w:val="both"/>
        <w:rPr>
          <w:sz w:val="24"/>
        </w:rPr>
      </w:pPr>
      <w:r>
        <w:rPr>
          <w:i/>
          <w:sz w:val="24"/>
          <w:u w:val="single"/>
        </w:rPr>
        <w:t>Counseling &amp; Field Placement Handbook</w:t>
      </w:r>
      <w:r>
        <w:rPr>
          <w:sz w:val="24"/>
        </w:rPr>
        <w:t xml:space="preserve">, </w:t>
      </w:r>
      <w:smartTag w:uri="urn:schemas-microsoft-com:office:smarttags" w:element="PlaceType">
        <w:smartTag w:uri="urn:schemas-microsoft-com:office:smarttags" w:element="place">
          <w:r>
            <w:rPr>
              <w:sz w:val="24"/>
            </w:rPr>
            <w:t>University</w:t>
          </w:r>
        </w:smartTag>
        <w:r>
          <w:rPr>
            <w:sz w:val="24"/>
          </w:rPr>
          <w:t xml:space="preserve"> of </w:t>
        </w:r>
        <w:smartTag w:uri="urn:schemas-microsoft-com:office:smarttags" w:element="PlaceName">
          <w:r>
            <w:rPr>
              <w:sz w:val="24"/>
            </w:rPr>
            <w:t>Redlands</w:t>
          </w:r>
        </w:smartTag>
      </w:smartTag>
      <w:r>
        <w:rPr>
          <w:sz w:val="24"/>
        </w:rPr>
        <w:t>.</w:t>
      </w:r>
    </w:p>
    <w:p w14:paraId="35756070" w14:textId="77777777" w:rsidR="00C8493D" w:rsidRDefault="00C8493D" w:rsidP="00CB735A">
      <w:pPr>
        <w:jc w:val="both"/>
        <w:rPr>
          <w:sz w:val="24"/>
        </w:rPr>
      </w:pPr>
      <w:smartTag w:uri="urn:schemas-microsoft-com:office:smarttags" w:element="State">
        <w:smartTag w:uri="urn:schemas-microsoft-com:office:smarttags" w:element="place">
          <w:r>
            <w:rPr>
              <w:sz w:val="24"/>
            </w:rPr>
            <w:t>California</w:t>
          </w:r>
        </w:smartTag>
      </w:smartTag>
      <w:r>
        <w:rPr>
          <w:sz w:val="24"/>
        </w:rPr>
        <w:t xml:space="preserve"> Commission on teacher Credentialing, </w:t>
      </w:r>
      <w:r>
        <w:rPr>
          <w:i/>
          <w:sz w:val="24"/>
          <w:u w:val="single"/>
        </w:rPr>
        <w:t>Standards of Quality and Effectiveness for Pupil Personnel Services Credentials,</w:t>
      </w:r>
      <w:r>
        <w:rPr>
          <w:sz w:val="24"/>
        </w:rPr>
        <w:t xml:space="preserve"> January 2001.</w:t>
      </w:r>
    </w:p>
    <w:p w14:paraId="35756071" w14:textId="77777777" w:rsidR="00C8493D" w:rsidRDefault="00C8493D" w:rsidP="00CB735A">
      <w:pPr>
        <w:jc w:val="both"/>
        <w:rPr>
          <w:sz w:val="24"/>
        </w:rPr>
      </w:pPr>
      <w:r>
        <w:rPr>
          <w:sz w:val="24"/>
        </w:rPr>
        <w:t xml:space="preserve">“An Ethics Quiz for School Counselors” </w:t>
      </w:r>
      <w:r>
        <w:rPr>
          <w:sz w:val="24"/>
          <w:u w:val="single"/>
        </w:rPr>
        <w:t xml:space="preserve">Professional School Counseling Journal, </w:t>
      </w:r>
      <w:r>
        <w:rPr>
          <w:sz w:val="24"/>
        </w:rPr>
        <w:t>Volume 6, No. 1, October 2002.</w:t>
      </w:r>
    </w:p>
    <w:p w14:paraId="35756072" w14:textId="77777777" w:rsidR="00C8493D" w:rsidRPr="003733A1" w:rsidRDefault="00C8493D" w:rsidP="00814B04">
      <w:pPr>
        <w:ind w:right="-270"/>
        <w:jc w:val="both"/>
        <w:rPr>
          <w:sz w:val="24"/>
        </w:rPr>
        <w:sectPr w:rsidR="00C8493D" w:rsidRPr="003733A1">
          <w:footerReference w:type="even" r:id="rId13"/>
          <w:footerReference w:type="default" r:id="rId14"/>
          <w:footerReference w:type="first" r:id="rId15"/>
          <w:pgSz w:w="12240" w:h="15840" w:code="1"/>
          <w:pgMar w:top="1440" w:right="1440" w:bottom="1440" w:left="1440" w:header="720" w:footer="720" w:gutter="0"/>
          <w:cols w:space="720"/>
          <w:rtlGutter/>
        </w:sectPr>
      </w:pPr>
    </w:p>
    <w:tbl>
      <w:tblPr>
        <w:tblW w:w="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tblGrid>
      <w:tr w:rsidR="00C8493D" w14:paraId="35756074" w14:textId="77777777" w:rsidTr="00CB735A">
        <w:trPr>
          <w:trHeight w:val="485"/>
        </w:trPr>
        <w:tc>
          <w:tcPr>
            <w:tcW w:w="270" w:type="dxa"/>
            <w:vMerge w:val="restart"/>
            <w:tcBorders>
              <w:top w:val="nil"/>
              <w:right w:val="nil"/>
            </w:tcBorders>
          </w:tcPr>
          <w:p w14:paraId="35756073" w14:textId="77777777" w:rsidR="00C8493D" w:rsidRDefault="00C8493D">
            <w:pPr>
              <w:ind w:left="6"/>
              <w:rPr>
                <w:sz w:val="24"/>
              </w:rPr>
            </w:pPr>
          </w:p>
        </w:tc>
      </w:tr>
      <w:tr w:rsidR="00C8493D" w14:paraId="35756076" w14:textId="77777777" w:rsidTr="00CB735A">
        <w:trPr>
          <w:trHeight w:val="930"/>
        </w:trPr>
        <w:tc>
          <w:tcPr>
            <w:tcW w:w="270" w:type="dxa"/>
            <w:vMerge/>
            <w:tcBorders>
              <w:right w:val="nil"/>
            </w:tcBorders>
          </w:tcPr>
          <w:p w14:paraId="35756075" w14:textId="77777777" w:rsidR="00C8493D" w:rsidRDefault="00C8493D">
            <w:pPr>
              <w:ind w:left="6"/>
              <w:rPr>
                <w:sz w:val="24"/>
              </w:rPr>
            </w:pPr>
          </w:p>
        </w:tc>
      </w:tr>
      <w:tr w:rsidR="00C8493D" w14:paraId="35756078" w14:textId="77777777" w:rsidTr="00CB735A">
        <w:trPr>
          <w:trHeight w:val="360"/>
        </w:trPr>
        <w:tc>
          <w:tcPr>
            <w:tcW w:w="270" w:type="dxa"/>
            <w:vMerge/>
            <w:tcBorders>
              <w:right w:val="nil"/>
            </w:tcBorders>
          </w:tcPr>
          <w:p w14:paraId="35756077" w14:textId="77777777" w:rsidR="00C8493D" w:rsidRDefault="00C8493D">
            <w:pPr>
              <w:ind w:left="6"/>
              <w:rPr>
                <w:sz w:val="24"/>
              </w:rPr>
            </w:pPr>
          </w:p>
        </w:tc>
      </w:tr>
      <w:tr w:rsidR="00C8493D" w14:paraId="3575607A" w14:textId="77777777" w:rsidTr="00CB735A">
        <w:trPr>
          <w:trHeight w:val="330"/>
        </w:trPr>
        <w:tc>
          <w:tcPr>
            <w:tcW w:w="270" w:type="dxa"/>
            <w:vMerge/>
            <w:tcBorders>
              <w:right w:val="nil"/>
            </w:tcBorders>
          </w:tcPr>
          <w:p w14:paraId="35756079" w14:textId="77777777" w:rsidR="00C8493D" w:rsidRDefault="00C8493D">
            <w:pPr>
              <w:ind w:left="6"/>
              <w:rPr>
                <w:sz w:val="24"/>
              </w:rPr>
            </w:pPr>
          </w:p>
        </w:tc>
      </w:tr>
      <w:tr w:rsidR="00C8493D" w14:paraId="3575607C" w14:textId="77777777" w:rsidTr="00CB735A">
        <w:trPr>
          <w:trHeight w:val="647"/>
        </w:trPr>
        <w:tc>
          <w:tcPr>
            <w:tcW w:w="270" w:type="dxa"/>
            <w:vMerge/>
            <w:tcBorders>
              <w:bottom w:val="nil"/>
              <w:right w:val="nil"/>
            </w:tcBorders>
          </w:tcPr>
          <w:p w14:paraId="3575607B" w14:textId="77777777" w:rsidR="00C8493D" w:rsidRDefault="00C8493D">
            <w:pPr>
              <w:rPr>
                <w:sz w:val="24"/>
              </w:rPr>
            </w:pPr>
          </w:p>
        </w:tc>
      </w:tr>
    </w:tbl>
    <w:p w14:paraId="3575607D" w14:textId="77777777" w:rsidR="00C8493D" w:rsidRDefault="00C8493D">
      <w:pPr>
        <w:jc w:val="both"/>
        <w:rPr>
          <w:b/>
          <w:sz w:val="24"/>
          <w:u w:val="single"/>
        </w:rPr>
      </w:pPr>
    </w:p>
    <w:sectPr w:rsidR="00C8493D" w:rsidSect="00AE342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56086" w14:textId="77777777" w:rsidR="00001C4C" w:rsidRDefault="00001C4C">
      <w:r>
        <w:separator/>
      </w:r>
    </w:p>
  </w:endnote>
  <w:endnote w:type="continuationSeparator" w:id="0">
    <w:p w14:paraId="35756087" w14:textId="77777777" w:rsidR="00001C4C" w:rsidRDefault="0000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56088" w14:textId="77777777" w:rsidR="00C8493D" w:rsidRDefault="00C849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756089" w14:textId="77777777" w:rsidR="00C8493D" w:rsidRDefault="00C84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5608A" w14:textId="77777777" w:rsidR="00C8493D" w:rsidRDefault="00C849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600">
      <w:rPr>
        <w:rStyle w:val="PageNumber"/>
        <w:noProof/>
      </w:rPr>
      <w:t>1</w:t>
    </w:r>
    <w:r>
      <w:rPr>
        <w:rStyle w:val="PageNumber"/>
      </w:rPr>
      <w:fldChar w:fldCharType="end"/>
    </w:r>
  </w:p>
  <w:p w14:paraId="3575608B" w14:textId="77777777" w:rsidR="00C8493D" w:rsidRDefault="00C849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5608C" w14:textId="77777777" w:rsidR="00C8493D" w:rsidRDefault="00C8493D">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56084" w14:textId="77777777" w:rsidR="00001C4C" w:rsidRDefault="00001C4C">
      <w:r>
        <w:separator/>
      </w:r>
    </w:p>
  </w:footnote>
  <w:footnote w:type="continuationSeparator" w:id="0">
    <w:p w14:paraId="35756085" w14:textId="77777777" w:rsidR="00001C4C" w:rsidRDefault="00001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E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484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E72CF2"/>
    <w:multiLevelType w:val="singleLevel"/>
    <w:tmpl w:val="EBEEB93A"/>
    <w:lvl w:ilvl="0">
      <w:start w:val="2"/>
      <w:numFmt w:val="upperRoman"/>
      <w:lvlText w:val="%1."/>
      <w:lvlJc w:val="left"/>
      <w:pPr>
        <w:tabs>
          <w:tab w:val="num" w:pos="720"/>
        </w:tabs>
        <w:ind w:left="720" w:hanging="720"/>
      </w:pPr>
      <w:rPr>
        <w:rFonts w:cs="Times New Roman" w:hint="default"/>
        <w:b/>
      </w:rPr>
    </w:lvl>
  </w:abstractNum>
  <w:abstractNum w:abstractNumId="3">
    <w:nsid w:val="13B65D4C"/>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14CB65EC"/>
    <w:multiLevelType w:val="singleLevel"/>
    <w:tmpl w:val="D3DAFE7A"/>
    <w:lvl w:ilvl="0">
      <w:start w:val="1"/>
      <w:numFmt w:val="decimal"/>
      <w:lvlText w:val="%1."/>
      <w:lvlJc w:val="left"/>
      <w:pPr>
        <w:tabs>
          <w:tab w:val="num" w:pos="720"/>
        </w:tabs>
        <w:ind w:left="720" w:hanging="720"/>
      </w:pPr>
      <w:rPr>
        <w:rFonts w:cs="Times New Roman" w:hint="default"/>
      </w:rPr>
    </w:lvl>
  </w:abstractNum>
  <w:abstractNum w:abstractNumId="5">
    <w:nsid w:val="1D950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5B37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BB7F24"/>
    <w:multiLevelType w:val="hybridMultilevel"/>
    <w:tmpl w:val="85F45B82"/>
    <w:lvl w:ilvl="0" w:tplc="1C7897BE">
      <w:start w:val="1"/>
      <w:numFmt w:val="decimal"/>
      <w:lvlText w:val="%1."/>
      <w:lvlJc w:val="left"/>
      <w:pPr>
        <w:tabs>
          <w:tab w:val="num" w:pos="1080"/>
        </w:tabs>
        <w:ind w:left="108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B0329E5"/>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9">
    <w:nsid w:val="42307E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0D91D59"/>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1">
    <w:nsid w:val="64C77526"/>
    <w:multiLevelType w:val="singleLevel"/>
    <w:tmpl w:val="F5E28CD6"/>
    <w:lvl w:ilvl="0">
      <w:start w:val="1"/>
      <w:numFmt w:val="decimal"/>
      <w:lvlText w:val="%1."/>
      <w:lvlJc w:val="left"/>
      <w:pPr>
        <w:tabs>
          <w:tab w:val="num" w:pos="720"/>
        </w:tabs>
        <w:ind w:left="720" w:hanging="720"/>
      </w:pPr>
      <w:rPr>
        <w:rFonts w:cs="Times New Roman" w:hint="default"/>
      </w:rPr>
    </w:lvl>
  </w:abstractNum>
  <w:abstractNum w:abstractNumId="12">
    <w:nsid w:val="65D60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3847132"/>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14">
    <w:nsid w:val="74CD40C5"/>
    <w:multiLevelType w:val="singleLevel"/>
    <w:tmpl w:val="04090013"/>
    <w:lvl w:ilvl="0">
      <w:start w:val="5"/>
      <w:numFmt w:val="upperRoman"/>
      <w:lvlText w:val="%1."/>
      <w:lvlJc w:val="left"/>
      <w:pPr>
        <w:tabs>
          <w:tab w:val="num" w:pos="720"/>
        </w:tabs>
        <w:ind w:left="720" w:hanging="720"/>
      </w:pPr>
      <w:rPr>
        <w:rFonts w:cs="Times New Roman" w:hint="default"/>
      </w:rPr>
    </w:lvl>
  </w:abstractNum>
  <w:num w:numId="1">
    <w:abstractNumId w:val="10"/>
  </w:num>
  <w:num w:numId="2">
    <w:abstractNumId w:val="2"/>
  </w:num>
  <w:num w:numId="3">
    <w:abstractNumId w:val="8"/>
  </w:num>
  <w:num w:numId="4">
    <w:abstractNumId w:val="0"/>
  </w:num>
  <w:num w:numId="5">
    <w:abstractNumId w:val="5"/>
  </w:num>
  <w:num w:numId="6">
    <w:abstractNumId w:val="14"/>
  </w:num>
  <w:num w:numId="7">
    <w:abstractNumId w:val="3"/>
  </w:num>
  <w:num w:numId="8">
    <w:abstractNumId w:val="13"/>
  </w:num>
  <w:num w:numId="9">
    <w:abstractNumId w:val="1"/>
  </w:num>
  <w:num w:numId="10">
    <w:abstractNumId w:val="6"/>
  </w:num>
  <w:num w:numId="11">
    <w:abstractNumId w:val="9"/>
  </w:num>
  <w:num w:numId="12">
    <w:abstractNumId w:val="12"/>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11"/>
    <w:rsid w:val="00001C4C"/>
    <w:rsid w:val="00004602"/>
    <w:rsid w:val="000269DB"/>
    <w:rsid w:val="00052B2D"/>
    <w:rsid w:val="0006449E"/>
    <w:rsid w:val="00064EAA"/>
    <w:rsid w:val="000703C4"/>
    <w:rsid w:val="00070D8E"/>
    <w:rsid w:val="00091E08"/>
    <w:rsid w:val="000C228C"/>
    <w:rsid w:val="000C7AE8"/>
    <w:rsid w:val="000F793C"/>
    <w:rsid w:val="0011750C"/>
    <w:rsid w:val="00145680"/>
    <w:rsid w:val="00167660"/>
    <w:rsid w:val="001748F9"/>
    <w:rsid w:val="00180B1E"/>
    <w:rsid w:val="00187608"/>
    <w:rsid w:val="001878C8"/>
    <w:rsid w:val="001964C0"/>
    <w:rsid w:val="001A44CD"/>
    <w:rsid w:val="001C63BB"/>
    <w:rsid w:val="0021444A"/>
    <w:rsid w:val="00227BFC"/>
    <w:rsid w:val="00233C31"/>
    <w:rsid w:val="002414BF"/>
    <w:rsid w:val="00251600"/>
    <w:rsid w:val="00290423"/>
    <w:rsid w:val="002979FC"/>
    <w:rsid w:val="002A257F"/>
    <w:rsid w:val="002B17B5"/>
    <w:rsid w:val="002B448F"/>
    <w:rsid w:val="002D56F9"/>
    <w:rsid w:val="002F649F"/>
    <w:rsid w:val="00337412"/>
    <w:rsid w:val="003733A1"/>
    <w:rsid w:val="0037671D"/>
    <w:rsid w:val="003821CB"/>
    <w:rsid w:val="003A48C5"/>
    <w:rsid w:val="003E4732"/>
    <w:rsid w:val="003F04DA"/>
    <w:rsid w:val="003F4885"/>
    <w:rsid w:val="003F6012"/>
    <w:rsid w:val="00410841"/>
    <w:rsid w:val="0042289F"/>
    <w:rsid w:val="004337C0"/>
    <w:rsid w:val="004363ED"/>
    <w:rsid w:val="00460464"/>
    <w:rsid w:val="00465AF1"/>
    <w:rsid w:val="00466D93"/>
    <w:rsid w:val="0047572C"/>
    <w:rsid w:val="00495568"/>
    <w:rsid w:val="004C1483"/>
    <w:rsid w:val="004D69F7"/>
    <w:rsid w:val="004E3E2C"/>
    <w:rsid w:val="00527F7E"/>
    <w:rsid w:val="00540A3E"/>
    <w:rsid w:val="00561E95"/>
    <w:rsid w:val="0058792C"/>
    <w:rsid w:val="005A479F"/>
    <w:rsid w:val="005B15B1"/>
    <w:rsid w:val="005B2628"/>
    <w:rsid w:val="005C1C60"/>
    <w:rsid w:val="005D775E"/>
    <w:rsid w:val="005F0AFC"/>
    <w:rsid w:val="0060786D"/>
    <w:rsid w:val="00617823"/>
    <w:rsid w:val="00632826"/>
    <w:rsid w:val="00633CE8"/>
    <w:rsid w:val="0064249E"/>
    <w:rsid w:val="0066009A"/>
    <w:rsid w:val="006679FC"/>
    <w:rsid w:val="00675DBA"/>
    <w:rsid w:val="006767B9"/>
    <w:rsid w:val="00681140"/>
    <w:rsid w:val="00687025"/>
    <w:rsid w:val="00692EEC"/>
    <w:rsid w:val="00694D76"/>
    <w:rsid w:val="006A115D"/>
    <w:rsid w:val="006A43D0"/>
    <w:rsid w:val="00706E9D"/>
    <w:rsid w:val="007325FC"/>
    <w:rsid w:val="007420B1"/>
    <w:rsid w:val="0074474E"/>
    <w:rsid w:val="007571E3"/>
    <w:rsid w:val="007616C8"/>
    <w:rsid w:val="00761ABB"/>
    <w:rsid w:val="007A7CD8"/>
    <w:rsid w:val="007B47CD"/>
    <w:rsid w:val="007B505B"/>
    <w:rsid w:val="007B5EDD"/>
    <w:rsid w:val="007D7A46"/>
    <w:rsid w:val="007E46D7"/>
    <w:rsid w:val="007E6CC1"/>
    <w:rsid w:val="007F4005"/>
    <w:rsid w:val="007F5F03"/>
    <w:rsid w:val="008067C0"/>
    <w:rsid w:val="00814B04"/>
    <w:rsid w:val="00817509"/>
    <w:rsid w:val="00824CBC"/>
    <w:rsid w:val="00835CFE"/>
    <w:rsid w:val="00842862"/>
    <w:rsid w:val="00843DF0"/>
    <w:rsid w:val="00855CA4"/>
    <w:rsid w:val="00855EE4"/>
    <w:rsid w:val="00860DB0"/>
    <w:rsid w:val="0086431F"/>
    <w:rsid w:val="00882583"/>
    <w:rsid w:val="00897F67"/>
    <w:rsid w:val="008A174F"/>
    <w:rsid w:val="008C1E87"/>
    <w:rsid w:val="008D7A93"/>
    <w:rsid w:val="008E3A03"/>
    <w:rsid w:val="008E3F3A"/>
    <w:rsid w:val="008E5BD3"/>
    <w:rsid w:val="008F518F"/>
    <w:rsid w:val="00917D92"/>
    <w:rsid w:val="00927E66"/>
    <w:rsid w:val="00955BA7"/>
    <w:rsid w:val="00967C7B"/>
    <w:rsid w:val="0097459C"/>
    <w:rsid w:val="00987192"/>
    <w:rsid w:val="009B5B0C"/>
    <w:rsid w:val="009E45CB"/>
    <w:rsid w:val="009F170A"/>
    <w:rsid w:val="009F7AA8"/>
    <w:rsid w:val="00A06671"/>
    <w:rsid w:val="00A61BEC"/>
    <w:rsid w:val="00A65BA3"/>
    <w:rsid w:val="00A74FF7"/>
    <w:rsid w:val="00A7736E"/>
    <w:rsid w:val="00A80787"/>
    <w:rsid w:val="00A84359"/>
    <w:rsid w:val="00AA46BE"/>
    <w:rsid w:val="00AB2DA5"/>
    <w:rsid w:val="00AC4C6B"/>
    <w:rsid w:val="00AD34A0"/>
    <w:rsid w:val="00AE342E"/>
    <w:rsid w:val="00AE3BE7"/>
    <w:rsid w:val="00AF1BC2"/>
    <w:rsid w:val="00AF2D03"/>
    <w:rsid w:val="00AF3E15"/>
    <w:rsid w:val="00B03C0D"/>
    <w:rsid w:val="00B265A2"/>
    <w:rsid w:val="00B835E3"/>
    <w:rsid w:val="00BB160D"/>
    <w:rsid w:val="00BC2B39"/>
    <w:rsid w:val="00BD4508"/>
    <w:rsid w:val="00BE08AC"/>
    <w:rsid w:val="00BE697E"/>
    <w:rsid w:val="00C0194B"/>
    <w:rsid w:val="00C4307A"/>
    <w:rsid w:val="00C4455D"/>
    <w:rsid w:val="00C52718"/>
    <w:rsid w:val="00C70B3D"/>
    <w:rsid w:val="00C8493D"/>
    <w:rsid w:val="00C948DE"/>
    <w:rsid w:val="00CA7611"/>
    <w:rsid w:val="00CB6D65"/>
    <w:rsid w:val="00CB735A"/>
    <w:rsid w:val="00CE1E36"/>
    <w:rsid w:val="00CE3369"/>
    <w:rsid w:val="00CE6ACA"/>
    <w:rsid w:val="00D07799"/>
    <w:rsid w:val="00D118A9"/>
    <w:rsid w:val="00D2161B"/>
    <w:rsid w:val="00D26644"/>
    <w:rsid w:val="00D32456"/>
    <w:rsid w:val="00D34DB4"/>
    <w:rsid w:val="00D34EC5"/>
    <w:rsid w:val="00D35611"/>
    <w:rsid w:val="00D62177"/>
    <w:rsid w:val="00D6469E"/>
    <w:rsid w:val="00D737DF"/>
    <w:rsid w:val="00DA16C9"/>
    <w:rsid w:val="00DB49E1"/>
    <w:rsid w:val="00DB73C0"/>
    <w:rsid w:val="00DC386B"/>
    <w:rsid w:val="00DD1132"/>
    <w:rsid w:val="00DE68C2"/>
    <w:rsid w:val="00E00CDC"/>
    <w:rsid w:val="00E204EB"/>
    <w:rsid w:val="00E2787B"/>
    <w:rsid w:val="00E32361"/>
    <w:rsid w:val="00E368D3"/>
    <w:rsid w:val="00E43776"/>
    <w:rsid w:val="00E57135"/>
    <w:rsid w:val="00E70E0E"/>
    <w:rsid w:val="00E738FD"/>
    <w:rsid w:val="00E741A3"/>
    <w:rsid w:val="00E90CDC"/>
    <w:rsid w:val="00EA3AC9"/>
    <w:rsid w:val="00EA58E8"/>
    <w:rsid w:val="00EC003A"/>
    <w:rsid w:val="00EC2EF0"/>
    <w:rsid w:val="00EC380B"/>
    <w:rsid w:val="00EC6BA2"/>
    <w:rsid w:val="00EE5AD9"/>
    <w:rsid w:val="00EE614E"/>
    <w:rsid w:val="00F05A25"/>
    <w:rsid w:val="00F251D9"/>
    <w:rsid w:val="00F3025A"/>
    <w:rsid w:val="00F326D1"/>
    <w:rsid w:val="00F40FEF"/>
    <w:rsid w:val="00F44E7A"/>
    <w:rsid w:val="00F477FC"/>
    <w:rsid w:val="00F71C3D"/>
    <w:rsid w:val="00FA49A7"/>
    <w:rsid w:val="00FB6608"/>
    <w:rsid w:val="00FD1266"/>
    <w:rsid w:val="00FE6221"/>
    <w:rsid w:val="00FE7425"/>
    <w:rsid w:val="00F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575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E342E"/>
    <w:rPr>
      <w:sz w:val="20"/>
      <w:szCs w:val="20"/>
    </w:rPr>
  </w:style>
  <w:style w:type="paragraph" w:styleId="Heading1">
    <w:name w:val="heading 1"/>
    <w:basedOn w:val="Normal"/>
    <w:next w:val="Normal"/>
    <w:link w:val="Heading1Char"/>
    <w:uiPriority w:val="99"/>
    <w:qFormat/>
    <w:rsid w:val="00AE342E"/>
    <w:pPr>
      <w:keepNext/>
      <w:outlineLvl w:val="0"/>
    </w:pPr>
    <w:rPr>
      <w:sz w:val="24"/>
    </w:rPr>
  </w:style>
  <w:style w:type="paragraph" w:styleId="Heading2">
    <w:name w:val="heading 2"/>
    <w:basedOn w:val="Normal"/>
    <w:next w:val="Normal"/>
    <w:link w:val="Heading2Char"/>
    <w:uiPriority w:val="99"/>
    <w:qFormat/>
    <w:rsid w:val="00AE342E"/>
    <w:pPr>
      <w:keepNext/>
      <w:outlineLvl w:val="1"/>
    </w:pPr>
    <w:rPr>
      <w:b/>
      <w:sz w:val="24"/>
    </w:rPr>
  </w:style>
  <w:style w:type="paragraph" w:styleId="Heading3">
    <w:name w:val="heading 3"/>
    <w:basedOn w:val="Normal"/>
    <w:next w:val="Normal"/>
    <w:link w:val="Heading3Char"/>
    <w:uiPriority w:val="99"/>
    <w:qFormat/>
    <w:rsid w:val="00AE342E"/>
    <w:pPr>
      <w:keepNext/>
      <w:pBdr>
        <w:top w:val="single" w:sz="4" w:space="1" w:color="auto"/>
        <w:left w:val="single" w:sz="4" w:space="4" w:color="auto"/>
        <w:bottom w:val="single" w:sz="4" w:space="1" w:color="auto"/>
        <w:right w:val="single" w:sz="4" w:space="4" w:color="auto"/>
      </w:pBdr>
      <w:outlineLvl w:val="2"/>
    </w:pPr>
    <w:rPr>
      <w:sz w:val="24"/>
    </w:rPr>
  </w:style>
  <w:style w:type="paragraph" w:styleId="Heading4">
    <w:name w:val="heading 4"/>
    <w:basedOn w:val="Normal"/>
    <w:next w:val="Normal"/>
    <w:link w:val="Heading4Char"/>
    <w:uiPriority w:val="99"/>
    <w:qFormat/>
    <w:rsid w:val="00AE342E"/>
    <w:pPr>
      <w:keepNext/>
      <w:ind w:left="720" w:hanging="720"/>
      <w:jc w:val="both"/>
      <w:outlineLvl w:val="3"/>
    </w:pPr>
    <w:rPr>
      <w:b/>
      <w:sz w:val="24"/>
    </w:rPr>
  </w:style>
  <w:style w:type="paragraph" w:styleId="Heading5">
    <w:name w:val="heading 5"/>
    <w:basedOn w:val="Normal"/>
    <w:next w:val="Normal"/>
    <w:link w:val="Heading5Char"/>
    <w:uiPriority w:val="99"/>
    <w:qFormat/>
    <w:rsid w:val="00AE342E"/>
    <w:pPr>
      <w:keepNext/>
      <w:ind w:left="6"/>
      <w:outlineLvl w:val="4"/>
    </w:pPr>
    <w:rPr>
      <w:sz w:val="24"/>
    </w:rPr>
  </w:style>
  <w:style w:type="paragraph" w:styleId="Heading6">
    <w:name w:val="heading 6"/>
    <w:basedOn w:val="Normal"/>
    <w:next w:val="Normal"/>
    <w:link w:val="Heading6Char"/>
    <w:uiPriority w:val="99"/>
    <w:qFormat/>
    <w:rsid w:val="00AE342E"/>
    <w:pPr>
      <w:keepNext/>
      <w:jc w:val="center"/>
      <w:outlineLvl w:val="5"/>
    </w:pPr>
    <w:rPr>
      <w:sz w:val="32"/>
    </w:rPr>
  </w:style>
  <w:style w:type="paragraph" w:styleId="Heading7">
    <w:name w:val="heading 7"/>
    <w:basedOn w:val="Normal"/>
    <w:next w:val="Normal"/>
    <w:link w:val="Heading7Char"/>
    <w:uiPriority w:val="99"/>
    <w:qFormat/>
    <w:rsid w:val="00AE342E"/>
    <w:pPr>
      <w:keepNext/>
      <w:ind w:left="6"/>
      <w:outlineLvl w:val="6"/>
    </w:pPr>
    <w:rPr>
      <w:b/>
      <w:sz w:val="24"/>
    </w:rPr>
  </w:style>
  <w:style w:type="paragraph" w:styleId="Heading8">
    <w:name w:val="heading 8"/>
    <w:basedOn w:val="Normal"/>
    <w:next w:val="Normal"/>
    <w:link w:val="Heading8Char"/>
    <w:uiPriority w:val="99"/>
    <w:qFormat/>
    <w:rsid w:val="00AE342E"/>
    <w:pPr>
      <w:keepNext/>
      <w:jc w:val="center"/>
      <w:outlineLvl w:val="7"/>
    </w:pPr>
    <w:rPr>
      <w:b/>
      <w:i/>
      <w:color w:val="000000"/>
      <w:sz w:val="36"/>
    </w:rPr>
  </w:style>
  <w:style w:type="paragraph" w:styleId="Heading9">
    <w:name w:val="heading 9"/>
    <w:basedOn w:val="Normal"/>
    <w:next w:val="Normal"/>
    <w:link w:val="Heading9Char"/>
    <w:uiPriority w:val="99"/>
    <w:qFormat/>
    <w:rsid w:val="00AE342E"/>
    <w:pPr>
      <w:keepNext/>
      <w:ind w:left="1441" w:hanging="1441"/>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46D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46D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46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46D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E46D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E46D7"/>
    <w:rPr>
      <w:rFonts w:ascii="Calibri" w:hAnsi="Calibri" w:cs="Times New Roman"/>
      <w:b/>
      <w:bCs/>
    </w:rPr>
  </w:style>
  <w:style w:type="character" w:customStyle="1" w:styleId="Heading7Char">
    <w:name w:val="Heading 7 Char"/>
    <w:basedOn w:val="DefaultParagraphFont"/>
    <w:link w:val="Heading7"/>
    <w:uiPriority w:val="99"/>
    <w:semiHidden/>
    <w:locked/>
    <w:rsid w:val="007E46D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E46D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E46D7"/>
    <w:rPr>
      <w:rFonts w:ascii="Cambria" w:hAnsi="Cambria" w:cs="Times New Roman"/>
    </w:rPr>
  </w:style>
  <w:style w:type="paragraph" w:styleId="Title">
    <w:name w:val="Title"/>
    <w:basedOn w:val="Normal"/>
    <w:link w:val="TitleChar"/>
    <w:uiPriority w:val="99"/>
    <w:qFormat/>
    <w:rsid w:val="00AE342E"/>
    <w:pPr>
      <w:jc w:val="center"/>
    </w:pPr>
    <w:rPr>
      <w:b/>
      <w:sz w:val="24"/>
    </w:rPr>
  </w:style>
  <w:style w:type="character" w:customStyle="1" w:styleId="TitleChar">
    <w:name w:val="Title Char"/>
    <w:basedOn w:val="DefaultParagraphFont"/>
    <w:link w:val="Title"/>
    <w:uiPriority w:val="99"/>
    <w:locked/>
    <w:rsid w:val="007E46D7"/>
    <w:rPr>
      <w:rFonts w:ascii="Cambria" w:hAnsi="Cambria" w:cs="Times New Roman"/>
      <w:b/>
      <w:bCs/>
      <w:kern w:val="28"/>
      <w:sz w:val="32"/>
      <w:szCs w:val="32"/>
    </w:rPr>
  </w:style>
  <w:style w:type="paragraph" w:styleId="BodyText">
    <w:name w:val="Body Text"/>
    <w:basedOn w:val="Normal"/>
    <w:link w:val="BodyTextChar"/>
    <w:uiPriority w:val="99"/>
    <w:rsid w:val="00AE342E"/>
    <w:rPr>
      <w:sz w:val="24"/>
    </w:rPr>
  </w:style>
  <w:style w:type="character" w:customStyle="1" w:styleId="BodyTextChar">
    <w:name w:val="Body Text Char"/>
    <w:basedOn w:val="DefaultParagraphFont"/>
    <w:link w:val="BodyText"/>
    <w:uiPriority w:val="99"/>
    <w:semiHidden/>
    <w:locked/>
    <w:rsid w:val="007E46D7"/>
    <w:rPr>
      <w:rFonts w:cs="Times New Roman"/>
      <w:sz w:val="20"/>
      <w:szCs w:val="20"/>
    </w:rPr>
  </w:style>
  <w:style w:type="paragraph" w:styleId="BodyText2">
    <w:name w:val="Body Text 2"/>
    <w:basedOn w:val="Normal"/>
    <w:link w:val="BodyText2Char"/>
    <w:uiPriority w:val="99"/>
    <w:rsid w:val="00AE342E"/>
    <w:pPr>
      <w:jc w:val="center"/>
    </w:pPr>
    <w:rPr>
      <w:sz w:val="24"/>
    </w:rPr>
  </w:style>
  <w:style w:type="character" w:customStyle="1" w:styleId="BodyText2Char">
    <w:name w:val="Body Text 2 Char"/>
    <w:basedOn w:val="DefaultParagraphFont"/>
    <w:link w:val="BodyText2"/>
    <w:uiPriority w:val="99"/>
    <w:semiHidden/>
    <w:locked/>
    <w:rsid w:val="007E46D7"/>
    <w:rPr>
      <w:rFonts w:cs="Times New Roman"/>
      <w:sz w:val="20"/>
      <w:szCs w:val="20"/>
    </w:rPr>
  </w:style>
  <w:style w:type="paragraph" w:styleId="BodyTextIndent">
    <w:name w:val="Body Text Indent"/>
    <w:basedOn w:val="Normal"/>
    <w:link w:val="BodyTextIndentChar"/>
    <w:uiPriority w:val="99"/>
    <w:rsid w:val="00AE342E"/>
    <w:pPr>
      <w:ind w:left="360"/>
    </w:pPr>
    <w:rPr>
      <w:sz w:val="24"/>
    </w:rPr>
  </w:style>
  <w:style w:type="character" w:customStyle="1" w:styleId="BodyTextIndentChar">
    <w:name w:val="Body Text Indent Char"/>
    <w:basedOn w:val="DefaultParagraphFont"/>
    <w:link w:val="BodyTextIndent"/>
    <w:uiPriority w:val="99"/>
    <w:semiHidden/>
    <w:locked/>
    <w:rsid w:val="007E46D7"/>
    <w:rPr>
      <w:rFonts w:cs="Times New Roman"/>
      <w:sz w:val="20"/>
      <w:szCs w:val="20"/>
    </w:rPr>
  </w:style>
  <w:style w:type="paragraph" w:styleId="Header">
    <w:name w:val="header"/>
    <w:basedOn w:val="Normal"/>
    <w:link w:val="HeaderChar"/>
    <w:uiPriority w:val="99"/>
    <w:rsid w:val="00AE342E"/>
    <w:pPr>
      <w:tabs>
        <w:tab w:val="center" w:pos="4320"/>
        <w:tab w:val="right" w:pos="8640"/>
      </w:tabs>
    </w:pPr>
  </w:style>
  <w:style w:type="character" w:customStyle="1" w:styleId="HeaderChar">
    <w:name w:val="Header Char"/>
    <w:basedOn w:val="DefaultParagraphFont"/>
    <w:link w:val="Header"/>
    <w:uiPriority w:val="99"/>
    <w:semiHidden/>
    <w:locked/>
    <w:rsid w:val="007E46D7"/>
    <w:rPr>
      <w:rFonts w:cs="Times New Roman"/>
      <w:sz w:val="20"/>
      <w:szCs w:val="20"/>
    </w:rPr>
  </w:style>
  <w:style w:type="paragraph" w:styleId="Footer">
    <w:name w:val="footer"/>
    <w:basedOn w:val="Normal"/>
    <w:link w:val="FooterChar"/>
    <w:uiPriority w:val="99"/>
    <w:rsid w:val="00AE342E"/>
    <w:pPr>
      <w:tabs>
        <w:tab w:val="center" w:pos="4320"/>
        <w:tab w:val="right" w:pos="8640"/>
      </w:tabs>
    </w:pPr>
  </w:style>
  <w:style w:type="character" w:customStyle="1" w:styleId="FooterChar">
    <w:name w:val="Footer Char"/>
    <w:basedOn w:val="DefaultParagraphFont"/>
    <w:link w:val="Footer"/>
    <w:uiPriority w:val="99"/>
    <w:semiHidden/>
    <w:locked/>
    <w:rsid w:val="007E46D7"/>
    <w:rPr>
      <w:rFonts w:cs="Times New Roman"/>
      <w:sz w:val="20"/>
      <w:szCs w:val="20"/>
    </w:rPr>
  </w:style>
  <w:style w:type="character" w:styleId="PageNumber">
    <w:name w:val="page number"/>
    <w:basedOn w:val="DefaultParagraphFont"/>
    <w:uiPriority w:val="99"/>
    <w:rsid w:val="00AE342E"/>
    <w:rPr>
      <w:rFonts w:cs="Times New Roman"/>
    </w:rPr>
  </w:style>
  <w:style w:type="paragraph" w:styleId="BalloonText">
    <w:name w:val="Balloon Text"/>
    <w:basedOn w:val="Normal"/>
    <w:link w:val="BalloonTextChar"/>
    <w:uiPriority w:val="99"/>
    <w:semiHidden/>
    <w:rsid w:val="00AE34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6D7"/>
    <w:rPr>
      <w:rFonts w:cs="Times New Roman"/>
      <w:sz w:val="2"/>
    </w:rPr>
  </w:style>
  <w:style w:type="paragraph" w:styleId="BodyTextIndent2">
    <w:name w:val="Body Text Indent 2"/>
    <w:basedOn w:val="Normal"/>
    <w:link w:val="BodyTextIndent2Char"/>
    <w:uiPriority w:val="99"/>
    <w:rsid w:val="00AE342E"/>
    <w:pPr>
      <w:ind w:left="6"/>
    </w:pPr>
    <w:rPr>
      <w:sz w:val="24"/>
    </w:rPr>
  </w:style>
  <w:style w:type="character" w:customStyle="1" w:styleId="BodyTextIndent2Char">
    <w:name w:val="Body Text Indent 2 Char"/>
    <w:basedOn w:val="DefaultParagraphFont"/>
    <w:link w:val="BodyTextIndent2"/>
    <w:uiPriority w:val="99"/>
    <w:semiHidden/>
    <w:locked/>
    <w:rsid w:val="007E46D7"/>
    <w:rPr>
      <w:rFonts w:cs="Times New Roman"/>
      <w:sz w:val="20"/>
      <w:szCs w:val="20"/>
    </w:rPr>
  </w:style>
  <w:style w:type="paragraph" w:styleId="ListParagraph">
    <w:name w:val="List Paragraph"/>
    <w:basedOn w:val="Normal"/>
    <w:uiPriority w:val="99"/>
    <w:qFormat/>
    <w:rsid w:val="00D34EC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E342E"/>
    <w:rPr>
      <w:sz w:val="20"/>
      <w:szCs w:val="20"/>
    </w:rPr>
  </w:style>
  <w:style w:type="paragraph" w:styleId="Heading1">
    <w:name w:val="heading 1"/>
    <w:basedOn w:val="Normal"/>
    <w:next w:val="Normal"/>
    <w:link w:val="Heading1Char"/>
    <w:uiPriority w:val="99"/>
    <w:qFormat/>
    <w:rsid w:val="00AE342E"/>
    <w:pPr>
      <w:keepNext/>
      <w:outlineLvl w:val="0"/>
    </w:pPr>
    <w:rPr>
      <w:sz w:val="24"/>
    </w:rPr>
  </w:style>
  <w:style w:type="paragraph" w:styleId="Heading2">
    <w:name w:val="heading 2"/>
    <w:basedOn w:val="Normal"/>
    <w:next w:val="Normal"/>
    <w:link w:val="Heading2Char"/>
    <w:uiPriority w:val="99"/>
    <w:qFormat/>
    <w:rsid w:val="00AE342E"/>
    <w:pPr>
      <w:keepNext/>
      <w:outlineLvl w:val="1"/>
    </w:pPr>
    <w:rPr>
      <w:b/>
      <w:sz w:val="24"/>
    </w:rPr>
  </w:style>
  <w:style w:type="paragraph" w:styleId="Heading3">
    <w:name w:val="heading 3"/>
    <w:basedOn w:val="Normal"/>
    <w:next w:val="Normal"/>
    <w:link w:val="Heading3Char"/>
    <w:uiPriority w:val="99"/>
    <w:qFormat/>
    <w:rsid w:val="00AE342E"/>
    <w:pPr>
      <w:keepNext/>
      <w:pBdr>
        <w:top w:val="single" w:sz="4" w:space="1" w:color="auto"/>
        <w:left w:val="single" w:sz="4" w:space="4" w:color="auto"/>
        <w:bottom w:val="single" w:sz="4" w:space="1" w:color="auto"/>
        <w:right w:val="single" w:sz="4" w:space="4" w:color="auto"/>
      </w:pBdr>
      <w:outlineLvl w:val="2"/>
    </w:pPr>
    <w:rPr>
      <w:sz w:val="24"/>
    </w:rPr>
  </w:style>
  <w:style w:type="paragraph" w:styleId="Heading4">
    <w:name w:val="heading 4"/>
    <w:basedOn w:val="Normal"/>
    <w:next w:val="Normal"/>
    <w:link w:val="Heading4Char"/>
    <w:uiPriority w:val="99"/>
    <w:qFormat/>
    <w:rsid w:val="00AE342E"/>
    <w:pPr>
      <w:keepNext/>
      <w:ind w:left="720" w:hanging="720"/>
      <w:jc w:val="both"/>
      <w:outlineLvl w:val="3"/>
    </w:pPr>
    <w:rPr>
      <w:b/>
      <w:sz w:val="24"/>
    </w:rPr>
  </w:style>
  <w:style w:type="paragraph" w:styleId="Heading5">
    <w:name w:val="heading 5"/>
    <w:basedOn w:val="Normal"/>
    <w:next w:val="Normal"/>
    <w:link w:val="Heading5Char"/>
    <w:uiPriority w:val="99"/>
    <w:qFormat/>
    <w:rsid w:val="00AE342E"/>
    <w:pPr>
      <w:keepNext/>
      <w:ind w:left="6"/>
      <w:outlineLvl w:val="4"/>
    </w:pPr>
    <w:rPr>
      <w:sz w:val="24"/>
    </w:rPr>
  </w:style>
  <w:style w:type="paragraph" w:styleId="Heading6">
    <w:name w:val="heading 6"/>
    <w:basedOn w:val="Normal"/>
    <w:next w:val="Normal"/>
    <w:link w:val="Heading6Char"/>
    <w:uiPriority w:val="99"/>
    <w:qFormat/>
    <w:rsid w:val="00AE342E"/>
    <w:pPr>
      <w:keepNext/>
      <w:jc w:val="center"/>
      <w:outlineLvl w:val="5"/>
    </w:pPr>
    <w:rPr>
      <w:sz w:val="32"/>
    </w:rPr>
  </w:style>
  <w:style w:type="paragraph" w:styleId="Heading7">
    <w:name w:val="heading 7"/>
    <w:basedOn w:val="Normal"/>
    <w:next w:val="Normal"/>
    <w:link w:val="Heading7Char"/>
    <w:uiPriority w:val="99"/>
    <w:qFormat/>
    <w:rsid w:val="00AE342E"/>
    <w:pPr>
      <w:keepNext/>
      <w:ind w:left="6"/>
      <w:outlineLvl w:val="6"/>
    </w:pPr>
    <w:rPr>
      <w:b/>
      <w:sz w:val="24"/>
    </w:rPr>
  </w:style>
  <w:style w:type="paragraph" w:styleId="Heading8">
    <w:name w:val="heading 8"/>
    <w:basedOn w:val="Normal"/>
    <w:next w:val="Normal"/>
    <w:link w:val="Heading8Char"/>
    <w:uiPriority w:val="99"/>
    <w:qFormat/>
    <w:rsid w:val="00AE342E"/>
    <w:pPr>
      <w:keepNext/>
      <w:jc w:val="center"/>
      <w:outlineLvl w:val="7"/>
    </w:pPr>
    <w:rPr>
      <w:b/>
      <w:i/>
      <w:color w:val="000000"/>
      <w:sz w:val="36"/>
    </w:rPr>
  </w:style>
  <w:style w:type="paragraph" w:styleId="Heading9">
    <w:name w:val="heading 9"/>
    <w:basedOn w:val="Normal"/>
    <w:next w:val="Normal"/>
    <w:link w:val="Heading9Char"/>
    <w:uiPriority w:val="99"/>
    <w:qFormat/>
    <w:rsid w:val="00AE342E"/>
    <w:pPr>
      <w:keepNext/>
      <w:ind w:left="1441" w:hanging="1441"/>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46D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46D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46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46D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E46D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E46D7"/>
    <w:rPr>
      <w:rFonts w:ascii="Calibri" w:hAnsi="Calibri" w:cs="Times New Roman"/>
      <w:b/>
      <w:bCs/>
    </w:rPr>
  </w:style>
  <w:style w:type="character" w:customStyle="1" w:styleId="Heading7Char">
    <w:name w:val="Heading 7 Char"/>
    <w:basedOn w:val="DefaultParagraphFont"/>
    <w:link w:val="Heading7"/>
    <w:uiPriority w:val="99"/>
    <w:semiHidden/>
    <w:locked/>
    <w:rsid w:val="007E46D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E46D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E46D7"/>
    <w:rPr>
      <w:rFonts w:ascii="Cambria" w:hAnsi="Cambria" w:cs="Times New Roman"/>
    </w:rPr>
  </w:style>
  <w:style w:type="paragraph" w:styleId="Title">
    <w:name w:val="Title"/>
    <w:basedOn w:val="Normal"/>
    <w:link w:val="TitleChar"/>
    <w:uiPriority w:val="99"/>
    <w:qFormat/>
    <w:rsid w:val="00AE342E"/>
    <w:pPr>
      <w:jc w:val="center"/>
    </w:pPr>
    <w:rPr>
      <w:b/>
      <w:sz w:val="24"/>
    </w:rPr>
  </w:style>
  <w:style w:type="character" w:customStyle="1" w:styleId="TitleChar">
    <w:name w:val="Title Char"/>
    <w:basedOn w:val="DefaultParagraphFont"/>
    <w:link w:val="Title"/>
    <w:uiPriority w:val="99"/>
    <w:locked/>
    <w:rsid w:val="007E46D7"/>
    <w:rPr>
      <w:rFonts w:ascii="Cambria" w:hAnsi="Cambria" w:cs="Times New Roman"/>
      <w:b/>
      <w:bCs/>
      <w:kern w:val="28"/>
      <w:sz w:val="32"/>
      <w:szCs w:val="32"/>
    </w:rPr>
  </w:style>
  <w:style w:type="paragraph" w:styleId="BodyText">
    <w:name w:val="Body Text"/>
    <w:basedOn w:val="Normal"/>
    <w:link w:val="BodyTextChar"/>
    <w:uiPriority w:val="99"/>
    <w:rsid w:val="00AE342E"/>
    <w:rPr>
      <w:sz w:val="24"/>
    </w:rPr>
  </w:style>
  <w:style w:type="character" w:customStyle="1" w:styleId="BodyTextChar">
    <w:name w:val="Body Text Char"/>
    <w:basedOn w:val="DefaultParagraphFont"/>
    <w:link w:val="BodyText"/>
    <w:uiPriority w:val="99"/>
    <w:semiHidden/>
    <w:locked/>
    <w:rsid w:val="007E46D7"/>
    <w:rPr>
      <w:rFonts w:cs="Times New Roman"/>
      <w:sz w:val="20"/>
      <w:szCs w:val="20"/>
    </w:rPr>
  </w:style>
  <w:style w:type="paragraph" w:styleId="BodyText2">
    <w:name w:val="Body Text 2"/>
    <w:basedOn w:val="Normal"/>
    <w:link w:val="BodyText2Char"/>
    <w:uiPriority w:val="99"/>
    <w:rsid w:val="00AE342E"/>
    <w:pPr>
      <w:jc w:val="center"/>
    </w:pPr>
    <w:rPr>
      <w:sz w:val="24"/>
    </w:rPr>
  </w:style>
  <w:style w:type="character" w:customStyle="1" w:styleId="BodyText2Char">
    <w:name w:val="Body Text 2 Char"/>
    <w:basedOn w:val="DefaultParagraphFont"/>
    <w:link w:val="BodyText2"/>
    <w:uiPriority w:val="99"/>
    <w:semiHidden/>
    <w:locked/>
    <w:rsid w:val="007E46D7"/>
    <w:rPr>
      <w:rFonts w:cs="Times New Roman"/>
      <w:sz w:val="20"/>
      <w:szCs w:val="20"/>
    </w:rPr>
  </w:style>
  <w:style w:type="paragraph" w:styleId="BodyTextIndent">
    <w:name w:val="Body Text Indent"/>
    <w:basedOn w:val="Normal"/>
    <w:link w:val="BodyTextIndentChar"/>
    <w:uiPriority w:val="99"/>
    <w:rsid w:val="00AE342E"/>
    <w:pPr>
      <w:ind w:left="360"/>
    </w:pPr>
    <w:rPr>
      <w:sz w:val="24"/>
    </w:rPr>
  </w:style>
  <w:style w:type="character" w:customStyle="1" w:styleId="BodyTextIndentChar">
    <w:name w:val="Body Text Indent Char"/>
    <w:basedOn w:val="DefaultParagraphFont"/>
    <w:link w:val="BodyTextIndent"/>
    <w:uiPriority w:val="99"/>
    <w:semiHidden/>
    <w:locked/>
    <w:rsid w:val="007E46D7"/>
    <w:rPr>
      <w:rFonts w:cs="Times New Roman"/>
      <w:sz w:val="20"/>
      <w:szCs w:val="20"/>
    </w:rPr>
  </w:style>
  <w:style w:type="paragraph" w:styleId="Header">
    <w:name w:val="header"/>
    <w:basedOn w:val="Normal"/>
    <w:link w:val="HeaderChar"/>
    <w:uiPriority w:val="99"/>
    <w:rsid w:val="00AE342E"/>
    <w:pPr>
      <w:tabs>
        <w:tab w:val="center" w:pos="4320"/>
        <w:tab w:val="right" w:pos="8640"/>
      </w:tabs>
    </w:pPr>
  </w:style>
  <w:style w:type="character" w:customStyle="1" w:styleId="HeaderChar">
    <w:name w:val="Header Char"/>
    <w:basedOn w:val="DefaultParagraphFont"/>
    <w:link w:val="Header"/>
    <w:uiPriority w:val="99"/>
    <w:semiHidden/>
    <w:locked/>
    <w:rsid w:val="007E46D7"/>
    <w:rPr>
      <w:rFonts w:cs="Times New Roman"/>
      <w:sz w:val="20"/>
      <w:szCs w:val="20"/>
    </w:rPr>
  </w:style>
  <w:style w:type="paragraph" w:styleId="Footer">
    <w:name w:val="footer"/>
    <w:basedOn w:val="Normal"/>
    <w:link w:val="FooterChar"/>
    <w:uiPriority w:val="99"/>
    <w:rsid w:val="00AE342E"/>
    <w:pPr>
      <w:tabs>
        <w:tab w:val="center" w:pos="4320"/>
        <w:tab w:val="right" w:pos="8640"/>
      </w:tabs>
    </w:pPr>
  </w:style>
  <w:style w:type="character" w:customStyle="1" w:styleId="FooterChar">
    <w:name w:val="Footer Char"/>
    <w:basedOn w:val="DefaultParagraphFont"/>
    <w:link w:val="Footer"/>
    <w:uiPriority w:val="99"/>
    <w:semiHidden/>
    <w:locked/>
    <w:rsid w:val="007E46D7"/>
    <w:rPr>
      <w:rFonts w:cs="Times New Roman"/>
      <w:sz w:val="20"/>
      <w:szCs w:val="20"/>
    </w:rPr>
  </w:style>
  <w:style w:type="character" w:styleId="PageNumber">
    <w:name w:val="page number"/>
    <w:basedOn w:val="DefaultParagraphFont"/>
    <w:uiPriority w:val="99"/>
    <w:rsid w:val="00AE342E"/>
    <w:rPr>
      <w:rFonts w:cs="Times New Roman"/>
    </w:rPr>
  </w:style>
  <w:style w:type="paragraph" w:styleId="BalloonText">
    <w:name w:val="Balloon Text"/>
    <w:basedOn w:val="Normal"/>
    <w:link w:val="BalloonTextChar"/>
    <w:uiPriority w:val="99"/>
    <w:semiHidden/>
    <w:rsid w:val="00AE34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6D7"/>
    <w:rPr>
      <w:rFonts w:cs="Times New Roman"/>
      <w:sz w:val="2"/>
    </w:rPr>
  </w:style>
  <w:style w:type="paragraph" w:styleId="BodyTextIndent2">
    <w:name w:val="Body Text Indent 2"/>
    <w:basedOn w:val="Normal"/>
    <w:link w:val="BodyTextIndent2Char"/>
    <w:uiPriority w:val="99"/>
    <w:rsid w:val="00AE342E"/>
    <w:pPr>
      <w:ind w:left="6"/>
    </w:pPr>
    <w:rPr>
      <w:sz w:val="24"/>
    </w:rPr>
  </w:style>
  <w:style w:type="character" w:customStyle="1" w:styleId="BodyTextIndent2Char">
    <w:name w:val="Body Text Indent 2 Char"/>
    <w:basedOn w:val="DefaultParagraphFont"/>
    <w:link w:val="BodyTextIndent2"/>
    <w:uiPriority w:val="99"/>
    <w:semiHidden/>
    <w:locked/>
    <w:rsid w:val="007E46D7"/>
    <w:rPr>
      <w:rFonts w:cs="Times New Roman"/>
      <w:sz w:val="20"/>
      <w:szCs w:val="20"/>
    </w:rPr>
  </w:style>
  <w:style w:type="paragraph" w:styleId="ListParagraph">
    <w:name w:val="List Paragraph"/>
    <w:basedOn w:val="Normal"/>
    <w:uiPriority w:val="99"/>
    <w:qFormat/>
    <w:rsid w:val="00D34E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86b6bf-b66a-4b68-a9b3-5a5774151318">JSXUSCWX46SE-13-264</_dlc_DocId>
    <_dlc_DocIdUrl xmlns="6486b6bf-b66a-4b68-a9b3-5a5774151318">
      <Url>http://collaborate.redlands.edu/sites/urse/_layouts/DocIdRedir.aspx?ID=JSXUSCWX46SE-13-264</Url>
      <Description>JSXUSCWX46SE-13-264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488F6A1FF7C742A22C76F731AA64BF" ma:contentTypeVersion="1" ma:contentTypeDescription="Create a new document." ma:contentTypeScope="" ma:versionID="e903981da1557a5040745a43d27a6621">
  <xsd:schema xmlns:xsd="http://www.w3.org/2001/XMLSchema" xmlns:xs="http://www.w3.org/2001/XMLSchema" xmlns:p="http://schemas.microsoft.com/office/2006/metadata/properties" xmlns:ns2="6486b6bf-b66a-4b68-a9b3-5a5774151318" targetNamespace="http://schemas.microsoft.com/office/2006/metadata/properties" ma:root="true" ma:fieldsID="946871d9d973c76d6d85134546087015" ns2:_="">
    <xsd:import namespace="6486b6bf-b66a-4b68-a9b3-5a57741513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6b6bf-b66a-4b68-a9b3-5a57741513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2FF89-332E-491F-A7D7-2CA5A294FD46}"/>
</file>

<file path=customXml/itemProps2.xml><?xml version="1.0" encoding="utf-8"?>
<ds:datastoreItem xmlns:ds="http://schemas.openxmlformats.org/officeDocument/2006/customXml" ds:itemID="{9DCAA609-0E8F-4A74-9571-54EFF34AD9B9}"/>
</file>

<file path=customXml/itemProps3.xml><?xml version="1.0" encoding="utf-8"?>
<ds:datastoreItem xmlns:ds="http://schemas.openxmlformats.org/officeDocument/2006/customXml" ds:itemID="{2D9B8861-80F9-4B23-8466-03870F1DDCC7}"/>
</file>

<file path=customXml/itemProps4.xml><?xml version="1.0" encoding="utf-8"?>
<ds:datastoreItem xmlns:ds="http://schemas.openxmlformats.org/officeDocument/2006/customXml" ds:itemID="{B3575663-3D23-4748-9FCA-010C4D1FAF0F}"/>
</file>

<file path=docProps/app.xml><?xml version="1.0" encoding="utf-8"?>
<Properties xmlns="http://schemas.openxmlformats.org/officeDocument/2006/extended-properties" xmlns:vt="http://schemas.openxmlformats.org/officeDocument/2006/docPropsVTypes">
  <Template>Normal.dotm</Template>
  <TotalTime>1</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Redlands</vt:lpstr>
    </vt:vector>
  </TitlesOfParts>
  <Company>University of Redlands</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Redlands</dc:title>
  <dc:creator>UOR</dc:creator>
  <cp:lastModifiedBy>UOR User</cp:lastModifiedBy>
  <cp:revision>2</cp:revision>
  <cp:lastPrinted>2013-09-11T16:06:00Z</cp:lastPrinted>
  <dcterms:created xsi:type="dcterms:W3CDTF">2015-03-05T00:54:00Z</dcterms:created>
  <dcterms:modified xsi:type="dcterms:W3CDTF">2015-03-05T00:54:00Z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0x01010047488F6A1FF7C742A22C76F731AA64BF</vt:lpwstr>
  </property>
  <property fmtid="{D5CDD505-2E9C-101B-9397-08002B2CF9AE}" pid="3" name="_dlc_DocIdItemGuid">
    <vt:lpwstr>404939fb-4b06-4045-aadb-2588528098cc</vt:lpwstr>
  </property>
</Properties>
</file>