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B04F" w14:textId="77777777" w:rsidR="00954E29" w:rsidRPr="00E06531" w:rsidRDefault="4EB12E8F" w:rsidP="4EB12E8F">
      <w:pPr>
        <w:rPr>
          <w:rFonts w:ascii="avenir" w:hAnsi="avenir"/>
          <w:sz w:val="20"/>
          <w:szCs w:val="20"/>
        </w:rPr>
      </w:pPr>
      <w:r w:rsidRPr="00E06531">
        <w:rPr>
          <w:rFonts w:ascii="avenir" w:hAnsi="avenir"/>
          <w:sz w:val="20"/>
          <w:szCs w:val="20"/>
        </w:rPr>
        <w:t xml:space="preserve"> </w:t>
      </w:r>
    </w:p>
    <w:p w14:paraId="672A6659" w14:textId="77777777" w:rsidR="00954E29" w:rsidRPr="00E06531" w:rsidRDefault="00954E29">
      <w:pPr>
        <w:rPr>
          <w:rFonts w:ascii="avenir" w:hAnsi="avenir"/>
          <w:sz w:val="10"/>
          <w:szCs w:val="10"/>
        </w:rPr>
      </w:pPr>
    </w:p>
    <w:p w14:paraId="0A37501D" w14:textId="77777777" w:rsidR="00D8448B" w:rsidRPr="00E06531" w:rsidRDefault="00D8448B">
      <w:pPr>
        <w:rPr>
          <w:rFonts w:ascii="avenir" w:hAnsi="avenir"/>
        </w:rPr>
      </w:pPr>
    </w:p>
    <w:p w14:paraId="5DAB6C7B" w14:textId="77777777" w:rsidR="0081114D" w:rsidRPr="00E06531" w:rsidRDefault="00FD56C5" w:rsidP="007D3A83">
      <w:pPr>
        <w:widowControl w:val="0"/>
        <w:rPr>
          <w:rFonts w:ascii="avenir" w:hAnsi="avenir"/>
          <w:color w:val="000000"/>
          <w:sz w:val="20"/>
          <w:szCs w:val="20"/>
          <w:lang w:val="fr-FR"/>
        </w:rPr>
      </w:pPr>
      <w:r w:rsidRPr="00E06531">
        <w:rPr>
          <w:rFonts w:ascii="avenir" w:hAnsi="avenir"/>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7F7F7F" w:themeFill="text1" w:themeFillTint="80"/>
        <w:tblLook w:val="04A0" w:firstRow="1" w:lastRow="0" w:firstColumn="1" w:lastColumn="0" w:noHBand="0" w:noVBand="1"/>
      </w:tblPr>
      <w:tblGrid>
        <w:gridCol w:w="4552"/>
        <w:gridCol w:w="612"/>
        <w:gridCol w:w="4484"/>
      </w:tblGrid>
      <w:tr w:rsidR="007D3A83" w:rsidRPr="00E06531" w14:paraId="08DAE4B9" w14:textId="77777777" w:rsidTr="00A1B026">
        <w:trPr>
          <w:trHeight w:val="747"/>
        </w:trPr>
        <w:tc>
          <w:tcPr>
            <w:tcW w:w="9648" w:type="dxa"/>
            <w:gridSpan w:val="3"/>
            <w:shd w:val="clear" w:color="auto" w:fill="7F7F7F" w:themeFill="background1" w:themeFillShade="7F"/>
            <w:vAlign w:val="center"/>
          </w:tcPr>
          <w:p w14:paraId="7CDDC4A1" w14:textId="77777777" w:rsidR="007D3A83" w:rsidRPr="00E06531" w:rsidRDefault="00A1B026" w:rsidP="00A1B026">
            <w:pPr>
              <w:widowControl w:val="0"/>
              <w:tabs>
                <w:tab w:val="left" w:pos="1800"/>
              </w:tabs>
              <w:outlineLvl w:val="0"/>
              <w:rPr>
                <w:rFonts w:ascii="avenir" w:eastAsia="avenir" w:hAnsi="avenir" w:cs="avenir"/>
                <w:b/>
                <w:bCs/>
                <w:color w:val="FFFFFF" w:themeColor="background1"/>
                <w:sz w:val="28"/>
                <w:szCs w:val="28"/>
                <w:lang w:val="fr-FR"/>
              </w:rPr>
            </w:pPr>
            <w:r w:rsidRPr="00A1B026">
              <w:rPr>
                <w:rFonts w:ascii="avenir" w:eastAsia="avenir" w:hAnsi="avenir" w:cs="avenir"/>
                <w:b/>
                <w:bCs/>
                <w:color w:val="FFFFFF" w:themeColor="background1"/>
                <w:sz w:val="28"/>
                <w:szCs w:val="28"/>
                <w:lang w:val="fr-FR"/>
              </w:rPr>
              <w:t xml:space="preserve">MALT 602  </w:t>
            </w:r>
            <w:r w:rsidRPr="00A1B026">
              <w:rPr>
                <w:rFonts w:ascii="avenir" w:eastAsia="avenir" w:hAnsi="avenir" w:cs="avenir"/>
                <w:b/>
                <w:bCs/>
                <w:color w:val="FFFFFF" w:themeColor="background1"/>
                <w:lang w:val="fr-FR"/>
              </w:rPr>
              <w:t>Single-</w:t>
            </w:r>
            <w:r w:rsidRPr="00A1B026">
              <w:rPr>
                <w:rFonts w:ascii="avenir" w:eastAsia="avenir" w:hAnsi="avenir" w:cs="avenir"/>
                <w:b/>
                <w:bCs/>
                <w:color w:val="FFFFFF" w:themeColor="background1"/>
              </w:rPr>
              <w:t>Subject</w:t>
            </w:r>
            <w:r w:rsidRPr="00A1B026">
              <w:rPr>
                <w:rFonts w:ascii="avenir" w:eastAsia="avenir" w:hAnsi="avenir" w:cs="avenir"/>
                <w:b/>
                <w:bCs/>
                <w:color w:val="FFFFFF" w:themeColor="background1"/>
                <w:lang w:val="fr-FR"/>
              </w:rPr>
              <w:t xml:space="preserve"> </w:t>
            </w:r>
            <w:proofErr w:type="spellStart"/>
            <w:r w:rsidRPr="00A1B026">
              <w:rPr>
                <w:rFonts w:ascii="avenir" w:eastAsia="avenir" w:hAnsi="avenir" w:cs="avenir"/>
                <w:b/>
                <w:bCs/>
                <w:color w:val="FFFFFF" w:themeColor="background1"/>
                <w:lang w:val="fr-FR"/>
              </w:rPr>
              <w:t>Methods</w:t>
            </w:r>
            <w:proofErr w:type="spellEnd"/>
            <w:r w:rsidRPr="00A1B026">
              <w:rPr>
                <w:rFonts w:ascii="avenir" w:eastAsia="avenir" w:hAnsi="avenir" w:cs="avenir"/>
                <w:b/>
                <w:bCs/>
                <w:color w:val="FFFFFF" w:themeColor="background1"/>
                <w:lang w:val="fr-FR"/>
              </w:rPr>
              <w:t xml:space="preserve"> I: Critical </w:t>
            </w:r>
            <w:r w:rsidRPr="00A1B026">
              <w:rPr>
                <w:rFonts w:ascii="avenir" w:eastAsia="avenir" w:hAnsi="avenir" w:cs="avenir"/>
                <w:b/>
                <w:bCs/>
                <w:color w:val="FFFFFF" w:themeColor="background1"/>
              </w:rPr>
              <w:t>Pedagogy</w:t>
            </w:r>
            <w:r w:rsidRPr="00A1B026">
              <w:rPr>
                <w:rFonts w:ascii="avenir" w:eastAsia="avenir" w:hAnsi="avenir" w:cs="avenir"/>
                <w:b/>
                <w:bCs/>
                <w:color w:val="FFFFFF" w:themeColor="background1"/>
                <w:lang w:val="fr-FR"/>
              </w:rPr>
              <w:t xml:space="preserve"> and </w:t>
            </w:r>
            <w:r w:rsidRPr="00A1B026">
              <w:rPr>
                <w:rFonts w:ascii="avenir" w:eastAsia="avenir" w:hAnsi="avenir" w:cs="avenir"/>
                <w:b/>
                <w:bCs/>
                <w:color w:val="FFFFFF" w:themeColor="background1"/>
              </w:rPr>
              <w:t>Instructional</w:t>
            </w:r>
            <w:r w:rsidRPr="00A1B026">
              <w:rPr>
                <w:rFonts w:ascii="avenir" w:eastAsia="avenir" w:hAnsi="avenir" w:cs="avenir"/>
                <w:b/>
                <w:bCs/>
                <w:color w:val="FFFFFF" w:themeColor="background1"/>
                <w:lang w:val="fr-FR"/>
              </w:rPr>
              <w:t xml:space="preserve"> Design  </w:t>
            </w:r>
          </w:p>
        </w:tc>
      </w:tr>
      <w:tr w:rsidR="007D3A83" w:rsidRPr="00E06531" w14:paraId="71551D5B" w14:textId="77777777" w:rsidTr="00A1B026">
        <w:trPr>
          <w:trHeight w:val="302"/>
        </w:trPr>
        <w:tc>
          <w:tcPr>
            <w:tcW w:w="4552" w:type="dxa"/>
            <w:shd w:val="clear" w:color="auto" w:fill="7F7F7F" w:themeFill="background1" w:themeFillShade="7F"/>
          </w:tcPr>
          <w:p w14:paraId="0EB581C2" w14:textId="77777777" w:rsidR="000A4181" w:rsidRPr="00E06531" w:rsidRDefault="1D0965D9" w:rsidP="1D0965D9">
            <w:pPr>
              <w:widowControl w:val="0"/>
              <w:tabs>
                <w:tab w:val="left" w:pos="1800"/>
              </w:tabs>
              <w:rPr>
                <w:rFonts w:ascii="avenir" w:hAnsi="avenir"/>
                <w:color w:val="FFFFFF" w:themeColor="background1"/>
                <w:sz w:val="18"/>
                <w:szCs w:val="18"/>
              </w:rPr>
            </w:pPr>
            <w:r w:rsidRPr="1D0965D9">
              <w:rPr>
                <w:rFonts w:ascii="avenir" w:hAnsi="avenir"/>
                <w:b/>
                <w:bCs/>
                <w:color w:val="FFFFFF" w:themeColor="background1"/>
                <w:sz w:val="18"/>
                <w:szCs w:val="18"/>
              </w:rPr>
              <w:t>Term: SEM, YEAR</w:t>
            </w:r>
            <w:r w:rsidRPr="1D0965D9">
              <w:rPr>
                <w:rFonts w:ascii="avenir" w:hAnsi="avenir"/>
                <w:color w:val="FFFFFF" w:themeColor="background1"/>
                <w:sz w:val="18"/>
                <w:szCs w:val="18"/>
              </w:rPr>
              <w:t xml:space="preserve"> (start date-end date)</w:t>
            </w:r>
          </w:p>
        </w:tc>
        <w:tc>
          <w:tcPr>
            <w:tcW w:w="612" w:type="dxa"/>
            <w:shd w:val="clear" w:color="auto" w:fill="7F7F7F" w:themeFill="background1" w:themeFillShade="7F"/>
          </w:tcPr>
          <w:p w14:paraId="02EB378F" w14:textId="77777777" w:rsidR="000A4181" w:rsidRPr="00E06531"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7F7F7F" w:themeFill="background1" w:themeFillShade="7F"/>
          </w:tcPr>
          <w:p w14:paraId="6666CBAC" w14:textId="77777777" w:rsidR="000A4181" w:rsidRPr="00E06531" w:rsidRDefault="000A4181" w:rsidP="1D0965D9">
            <w:pPr>
              <w:widowControl w:val="0"/>
              <w:tabs>
                <w:tab w:val="left" w:pos="1800"/>
              </w:tabs>
              <w:rPr>
                <w:rFonts w:ascii="avenir" w:hAnsi="avenir"/>
                <w:b/>
                <w:bCs/>
                <w:color w:val="FFFFFF" w:themeColor="background1"/>
                <w:sz w:val="18"/>
                <w:szCs w:val="18"/>
              </w:rPr>
            </w:pPr>
            <w:r w:rsidRPr="00E06531">
              <w:rPr>
                <w:rFonts w:ascii="avenir" w:hAnsi="avenir"/>
                <w:b/>
                <w:bCs/>
                <w:color w:val="FFFFFF" w:themeColor="background1"/>
                <w:sz w:val="18"/>
                <w:szCs w:val="18"/>
              </w:rPr>
              <w:t>Days:</w:t>
            </w:r>
            <w:r w:rsidRPr="00E06531">
              <w:rPr>
                <w:rFonts w:ascii="avenir" w:hAnsi="avenir"/>
                <w:b/>
                <w:color w:val="FFFFFF" w:themeColor="background1"/>
                <w:sz w:val="18"/>
                <w:szCs w:val="18"/>
              </w:rPr>
              <w:tab/>
            </w:r>
            <w:r w:rsidRPr="00E06531">
              <w:rPr>
                <w:rFonts w:ascii="avenir" w:hAnsi="avenir"/>
                <w:b/>
                <w:color w:val="FFFFFF" w:themeColor="background1"/>
                <w:sz w:val="18"/>
                <w:szCs w:val="18"/>
              </w:rPr>
              <w:tab/>
            </w:r>
          </w:p>
        </w:tc>
      </w:tr>
      <w:tr w:rsidR="007D3A83" w:rsidRPr="00E06531" w14:paraId="1342FE84" w14:textId="77777777" w:rsidTr="00A1B026">
        <w:trPr>
          <w:trHeight w:val="302"/>
        </w:trPr>
        <w:tc>
          <w:tcPr>
            <w:tcW w:w="4552" w:type="dxa"/>
            <w:shd w:val="clear" w:color="auto" w:fill="7F7F7F" w:themeFill="background1" w:themeFillShade="7F"/>
          </w:tcPr>
          <w:p w14:paraId="05F1685E" w14:textId="77777777" w:rsidR="000A4181" w:rsidRPr="00E06531" w:rsidRDefault="1D0965D9" w:rsidP="1D0965D9">
            <w:pPr>
              <w:widowControl w:val="0"/>
              <w:tabs>
                <w:tab w:val="left" w:pos="1800"/>
              </w:tabs>
              <w:rPr>
                <w:rFonts w:ascii="avenir" w:hAnsi="avenir"/>
                <w:b/>
                <w:bCs/>
                <w:color w:val="FFFFFF" w:themeColor="background1"/>
                <w:sz w:val="18"/>
                <w:szCs w:val="18"/>
              </w:rPr>
            </w:pPr>
            <w:r w:rsidRPr="1D0965D9">
              <w:rPr>
                <w:rFonts w:ascii="avenir" w:hAnsi="avenir"/>
                <w:b/>
                <w:bCs/>
                <w:color w:val="FFFFFF" w:themeColor="background1"/>
                <w:sz w:val="18"/>
                <w:szCs w:val="18"/>
              </w:rPr>
              <w:t xml:space="preserve">Location: </w:t>
            </w:r>
          </w:p>
        </w:tc>
        <w:tc>
          <w:tcPr>
            <w:tcW w:w="612" w:type="dxa"/>
            <w:shd w:val="clear" w:color="auto" w:fill="7F7F7F" w:themeFill="background1" w:themeFillShade="7F"/>
          </w:tcPr>
          <w:p w14:paraId="6A05A809" w14:textId="77777777" w:rsidR="000A4181" w:rsidRPr="00E06531"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7F7F7F" w:themeFill="background1" w:themeFillShade="7F"/>
          </w:tcPr>
          <w:p w14:paraId="63D7C66B" w14:textId="77777777" w:rsidR="000A4181" w:rsidRPr="00E06531" w:rsidRDefault="1D0965D9" w:rsidP="1D0965D9">
            <w:pPr>
              <w:widowControl w:val="0"/>
              <w:tabs>
                <w:tab w:val="left" w:pos="1800"/>
              </w:tabs>
              <w:rPr>
                <w:rFonts w:ascii="avenir" w:hAnsi="avenir"/>
                <w:b/>
                <w:bCs/>
                <w:color w:val="FFFFFF" w:themeColor="background1"/>
                <w:sz w:val="18"/>
                <w:szCs w:val="18"/>
              </w:rPr>
            </w:pPr>
            <w:r w:rsidRPr="1D0965D9">
              <w:rPr>
                <w:rFonts w:ascii="avenir" w:hAnsi="avenir"/>
                <w:b/>
                <w:bCs/>
                <w:color w:val="FFFFFF" w:themeColor="background1"/>
                <w:sz w:val="18"/>
                <w:szCs w:val="18"/>
              </w:rPr>
              <w:t>Time: 5:30-9:30</w:t>
            </w:r>
          </w:p>
        </w:tc>
      </w:tr>
      <w:tr w:rsidR="007D3A83" w:rsidRPr="00E06531" w14:paraId="5A39BBE3" w14:textId="77777777" w:rsidTr="00A1B026">
        <w:trPr>
          <w:trHeight w:val="302"/>
        </w:trPr>
        <w:tc>
          <w:tcPr>
            <w:tcW w:w="4552" w:type="dxa"/>
            <w:shd w:val="clear" w:color="auto" w:fill="7F7F7F" w:themeFill="background1" w:themeFillShade="7F"/>
          </w:tcPr>
          <w:p w14:paraId="41C8F396" w14:textId="77777777" w:rsidR="000A4181" w:rsidRPr="00E06531" w:rsidRDefault="000A4181" w:rsidP="00FD56C5">
            <w:pPr>
              <w:widowControl w:val="0"/>
              <w:tabs>
                <w:tab w:val="left" w:pos="1800"/>
              </w:tabs>
              <w:rPr>
                <w:rFonts w:ascii="avenir" w:hAnsi="avenir"/>
                <w:color w:val="FFFFFF" w:themeColor="background1"/>
                <w:sz w:val="21"/>
                <w:szCs w:val="21"/>
              </w:rPr>
            </w:pPr>
          </w:p>
        </w:tc>
        <w:tc>
          <w:tcPr>
            <w:tcW w:w="612" w:type="dxa"/>
            <w:shd w:val="clear" w:color="auto" w:fill="7F7F7F" w:themeFill="background1" w:themeFillShade="7F"/>
          </w:tcPr>
          <w:p w14:paraId="72A3D3EC" w14:textId="77777777" w:rsidR="000A4181" w:rsidRPr="00E06531" w:rsidRDefault="000A4181" w:rsidP="00FD56C5">
            <w:pPr>
              <w:widowControl w:val="0"/>
              <w:tabs>
                <w:tab w:val="left" w:pos="1800"/>
              </w:tabs>
              <w:rPr>
                <w:rFonts w:ascii="avenir" w:hAnsi="avenir"/>
                <w:color w:val="FFFFFF" w:themeColor="background1"/>
                <w:sz w:val="21"/>
                <w:szCs w:val="21"/>
              </w:rPr>
            </w:pPr>
          </w:p>
        </w:tc>
        <w:tc>
          <w:tcPr>
            <w:tcW w:w="4484" w:type="dxa"/>
            <w:shd w:val="clear" w:color="auto" w:fill="7F7F7F" w:themeFill="background1" w:themeFillShade="7F"/>
          </w:tcPr>
          <w:p w14:paraId="0D0B940D" w14:textId="77777777" w:rsidR="000A4181" w:rsidRPr="00E06531" w:rsidRDefault="000A4181" w:rsidP="00FD56C5">
            <w:pPr>
              <w:widowControl w:val="0"/>
              <w:tabs>
                <w:tab w:val="left" w:pos="1800"/>
              </w:tabs>
              <w:rPr>
                <w:rFonts w:ascii="avenir" w:hAnsi="avenir"/>
                <w:color w:val="FFFFFF" w:themeColor="background1"/>
                <w:sz w:val="21"/>
                <w:szCs w:val="21"/>
              </w:rPr>
            </w:pPr>
          </w:p>
        </w:tc>
      </w:tr>
    </w:tbl>
    <w:p w14:paraId="0E27B00A" w14:textId="77777777" w:rsidR="00D8448B" w:rsidRPr="00E06531" w:rsidRDefault="00D8448B" w:rsidP="00D8448B">
      <w:pPr>
        <w:widowControl w:val="0"/>
        <w:tabs>
          <w:tab w:val="left" w:pos="540"/>
          <w:tab w:val="left" w:pos="1800"/>
          <w:tab w:val="left" w:pos="6660"/>
        </w:tabs>
        <w:rPr>
          <w:rFonts w:ascii="avenir" w:hAnsi="avenir"/>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E06531" w14:paraId="75898398" w14:textId="77777777" w:rsidTr="4DF5C801">
        <w:trPr>
          <w:trHeight w:val="347"/>
        </w:trPr>
        <w:tc>
          <w:tcPr>
            <w:tcW w:w="4798" w:type="dxa"/>
          </w:tcPr>
          <w:p w14:paraId="25B45F90" w14:textId="77777777" w:rsidR="00D8448B" w:rsidRPr="00E06531" w:rsidRDefault="1D0965D9" w:rsidP="1D0965D9">
            <w:pPr>
              <w:widowControl w:val="0"/>
              <w:tabs>
                <w:tab w:val="left" w:pos="540"/>
                <w:tab w:val="left" w:pos="1800"/>
                <w:tab w:val="left" w:pos="6660"/>
              </w:tabs>
              <w:ind w:left="522"/>
              <w:jc w:val="both"/>
              <w:rPr>
                <w:rFonts w:ascii="avenir" w:hAnsi="avenir"/>
                <w:b/>
                <w:bCs/>
                <w:sz w:val="16"/>
                <w:szCs w:val="16"/>
              </w:rPr>
            </w:pPr>
            <w:r w:rsidRPr="1D0965D9">
              <w:rPr>
                <w:rFonts w:ascii="avenir" w:hAnsi="avenir"/>
                <w:b/>
                <w:bCs/>
                <w:sz w:val="16"/>
                <w:szCs w:val="16"/>
              </w:rPr>
              <w:t xml:space="preserve">Faculty: </w:t>
            </w:r>
            <w:r w:rsidRPr="1D0965D9">
              <w:rPr>
                <w:rFonts w:ascii="avenir" w:hAnsi="avenir"/>
                <w:sz w:val="16"/>
                <w:szCs w:val="16"/>
              </w:rPr>
              <w:t>First Last</w:t>
            </w:r>
            <w:r w:rsidRPr="1D0965D9">
              <w:rPr>
                <w:rFonts w:ascii="avenir" w:hAnsi="avenir"/>
                <w:b/>
                <w:bCs/>
                <w:sz w:val="16"/>
                <w:szCs w:val="16"/>
              </w:rPr>
              <w:t xml:space="preserve"> </w:t>
            </w:r>
          </w:p>
        </w:tc>
        <w:tc>
          <w:tcPr>
            <w:tcW w:w="4798" w:type="dxa"/>
          </w:tcPr>
          <w:p w14:paraId="013023C6" w14:textId="77777777" w:rsidR="00D8448B" w:rsidRPr="00E06531" w:rsidRDefault="1D0965D9" w:rsidP="1D0965D9">
            <w:pPr>
              <w:widowControl w:val="0"/>
              <w:tabs>
                <w:tab w:val="left" w:pos="540"/>
                <w:tab w:val="left" w:pos="1800"/>
                <w:tab w:val="left" w:pos="6660"/>
              </w:tabs>
              <w:ind w:left="522"/>
              <w:jc w:val="both"/>
              <w:rPr>
                <w:rFonts w:ascii="avenir" w:hAnsi="avenir"/>
                <w:b/>
                <w:bCs/>
                <w:sz w:val="16"/>
                <w:szCs w:val="16"/>
              </w:rPr>
            </w:pPr>
            <w:r w:rsidRPr="1D0965D9">
              <w:rPr>
                <w:rFonts w:ascii="avenir" w:hAnsi="avenir"/>
                <w:b/>
                <w:bCs/>
                <w:sz w:val="16"/>
                <w:szCs w:val="16"/>
              </w:rPr>
              <w:t xml:space="preserve">Email: </w:t>
            </w:r>
            <w:r w:rsidRPr="1D0965D9">
              <w:rPr>
                <w:rFonts w:ascii="avenir" w:hAnsi="avenir"/>
                <w:sz w:val="16"/>
                <w:szCs w:val="16"/>
              </w:rPr>
              <w:t>first_last@redlands.edu</w:t>
            </w:r>
          </w:p>
        </w:tc>
      </w:tr>
      <w:tr w:rsidR="00D8448B" w:rsidRPr="00E06531" w14:paraId="1631FBE6" w14:textId="77777777" w:rsidTr="4DF5C801">
        <w:trPr>
          <w:trHeight w:val="309"/>
        </w:trPr>
        <w:tc>
          <w:tcPr>
            <w:tcW w:w="4798" w:type="dxa"/>
          </w:tcPr>
          <w:p w14:paraId="1928FCD1" w14:textId="2BD0A7EB" w:rsidR="00D8448B" w:rsidRPr="00E06531" w:rsidRDefault="4DF5C801" w:rsidP="4DF5C801">
            <w:pPr>
              <w:widowControl w:val="0"/>
              <w:tabs>
                <w:tab w:val="left" w:pos="540"/>
                <w:tab w:val="left" w:pos="1800"/>
                <w:tab w:val="left" w:pos="6660"/>
              </w:tabs>
              <w:ind w:left="522"/>
              <w:jc w:val="both"/>
              <w:rPr>
                <w:rFonts w:ascii="avenir" w:eastAsia="avenir" w:hAnsi="avenir" w:cs="avenir"/>
                <w:b/>
                <w:bCs/>
                <w:sz w:val="16"/>
                <w:szCs w:val="16"/>
              </w:rPr>
            </w:pPr>
            <w:r w:rsidRPr="4DF5C801">
              <w:rPr>
                <w:rFonts w:ascii="avenir" w:eastAsia="avenir" w:hAnsi="avenir" w:cs="avenir"/>
                <w:b/>
                <w:bCs/>
                <w:sz w:val="16"/>
                <w:szCs w:val="16"/>
              </w:rPr>
              <w:t xml:space="preserve">Office Hours: </w:t>
            </w:r>
            <w:r w:rsidRPr="4DF5C801">
              <w:rPr>
                <w:rFonts w:ascii="avenir" w:eastAsia="avenir" w:hAnsi="avenir" w:cs="avenir"/>
                <w:sz w:val="16"/>
                <w:szCs w:val="16"/>
              </w:rPr>
              <w:t>NUH Room 109 Mon/Thurs 3 - 5</w:t>
            </w:r>
          </w:p>
        </w:tc>
        <w:tc>
          <w:tcPr>
            <w:tcW w:w="4798" w:type="dxa"/>
          </w:tcPr>
          <w:p w14:paraId="41A86F00" w14:textId="77777777" w:rsidR="00D8448B" w:rsidRPr="00E06531" w:rsidRDefault="1D0965D9" w:rsidP="1D0965D9">
            <w:pPr>
              <w:widowControl w:val="0"/>
              <w:tabs>
                <w:tab w:val="left" w:pos="540"/>
                <w:tab w:val="left" w:pos="1800"/>
                <w:tab w:val="left" w:pos="6660"/>
              </w:tabs>
              <w:ind w:left="522"/>
              <w:jc w:val="both"/>
              <w:rPr>
                <w:rFonts w:ascii="avenir" w:hAnsi="avenir"/>
                <w:b/>
                <w:bCs/>
                <w:sz w:val="16"/>
                <w:szCs w:val="16"/>
              </w:rPr>
            </w:pPr>
            <w:r w:rsidRPr="1D0965D9">
              <w:rPr>
                <w:rFonts w:ascii="avenir" w:hAnsi="avenir"/>
                <w:b/>
                <w:bCs/>
                <w:sz w:val="16"/>
                <w:szCs w:val="16"/>
              </w:rPr>
              <w:t xml:space="preserve">Phone: </w:t>
            </w:r>
            <w:r w:rsidRPr="1D0965D9">
              <w:rPr>
                <w:rFonts w:ascii="avenir" w:hAnsi="avenir"/>
                <w:sz w:val="16"/>
                <w:szCs w:val="16"/>
              </w:rPr>
              <w:t>(909) 748-xxxx</w:t>
            </w:r>
          </w:p>
        </w:tc>
      </w:tr>
      <w:tr w:rsidR="00D8448B" w:rsidRPr="00E06531" w14:paraId="6363DC68" w14:textId="77777777" w:rsidTr="4DF5C801">
        <w:trPr>
          <w:trHeight w:val="88"/>
        </w:trPr>
        <w:tc>
          <w:tcPr>
            <w:tcW w:w="9596" w:type="dxa"/>
            <w:gridSpan w:val="2"/>
          </w:tcPr>
          <w:p w14:paraId="219494BF" w14:textId="77777777" w:rsidR="00D8448B" w:rsidRPr="00E06531" w:rsidRDefault="1D0965D9" w:rsidP="1D0965D9">
            <w:pPr>
              <w:widowControl w:val="0"/>
              <w:tabs>
                <w:tab w:val="left" w:pos="540"/>
                <w:tab w:val="left" w:pos="1800"/>
                <w:tab w:val="left" w:pos="6660"/>
              </w:tabs>
              <w:ind w:left="522"/>
              <w:jc w:val="both"/>
              <w:rPr>
                <w:rFonts w:ascii="avenir" w:hAnsi="avenir"/>
                <w:b/>
                <w:bCs/>
                <w:sz w:val="16"/>
                <w:szCs w:val="16"/>
              </w:rPr>
            </w:pPr>
            <w:r w:rsidRPr="1D0965D9">
              <w:rPr>
                <w:rFonts w:ascii="avenir" w:hAnsi="avenir"/>
                <w:b/>
                <w:bCs/>
                <w:sz w:val="16"/>
                <w:szCs w:val="16"/>
              </w:rPr>
              <w:t>Web/Moodle:</w:t>
            </w:r>
          </w:p>
        </w:tc>
      </w:tr>
    </w:tbl>
    <w:p w14:paraId="60061E4C" w14:textId="77777777" w:rsidR="00D8448B" w:rsidRPr="00E06531" w:rsidRDefault="00D8448B" w:rsidP="00954E29">
      <w:pPr>
        <w:widowControl w:val="0"/>
        <w:pBdr>
          <w:bottom w:val="thinThickLargeGap" w:sz="6" w:space="1" w:color="A6A6A6" w:themeColor="background1" w:themeShade="A6"/>
        </w:pBdr>
        <w:tabs>
          <w:tab w:val="left" w:pos="540"/>
          <w:tab w:val="left" w:pos="1800"/>
          <w:tab w:val="left" w:pos="6660"/>
        </w:tabs>
        <w:rPr>
          <w:rFonts w:ascii="avenir" w:hAnsi="avenir"/>
          <w:color w:val="000000"/>
          <w:sz w:val="20"/>
          <w:szCs w:val="20"/>
          <w:lang w:val="fr-FR"/>
        </w:rPr>
      </w:pPr>
    </w:p>
    <w:p w14:paraId="44EAFD9C" w14:textId="77777777" w:rsidR="00FD56C5" w:rsidRPr="00E06531" w:rsidRDefault="00FD56C5" w:rsidP="00FD56C5">
      <w:pPr>
        <w:widowControl w:val="0"/>
        <w:tabs>
          <w:tab w:val="left" w:pos="1800"/>
          <w:tab w:val="left" w:pos="3780"/>
        </w:tabs>
        <w:jc w:val="both"/>
        <w:rPr>
          <w:rFonts w:ascii="avenir" w:hAnsi="avenir"/>
          <w:color w:val="000000"/>
          <w:sz w:val="22"/>
          <w:szCs w:val="22"/>
          <w:u w:val="single"/>
        </w:rPr>
      </w:pPr>
    </w:p>
    <w:p w14:paraId="2E1E6E66" w14:textId="77777777" w:rsidR="00FD56C5" w:rsidRPr="00E06531" w:rsidRDefault="1D0965D9" w:rsidP="1D0965D9">
      <w:pPr>
        <w:widowControl w:val="0"/>
        <w:tabs>
          <w:tab w:val="left" w:pos="1800"/>
          <w:tab w:val="left" w:pos="3780"/>
        </w:tabs>
        <w:jc w:val="both"/>
        <w:outlineLvl w:val="0"/>
        <w:rPr>
          <w:rFonts w:ascii="avenir" w:hAnsi="avenir"/>
          <w:color w:val="000000" w:themeColor="text1"/>
          <w:sz w:val="22"/>
          <w:szCs w:val="22"/>
        </w:rPr>
      </w:pPr>
      <w:r w:rsidRPr="1D0965D9">
        <w:rPr>
          <w:rFonts w:ascii="avenir" w:hAnsi="avenir"/>
          <w:b/>
          <w:bCs/>
          <w:color w:val="000000" w:themeColor="text1"/>
          <w:sz w:val="22"/>
          <w:szCs w:val="22"/>
          <w:u w:val="single"/>
        </w:rPr>
        <w:t xml:space="preserve">CATALOG COURSE DESCRIPTION </w:t>
      </w:r>
    </w:p>
    <w:p w14:paraId="6BAC02D6" w14:textId="3136C169" w:rsidR="0043558E" w:rsidRDefault="1D0965D9" w:rsidP="00EF6596">
      <w:pPr>
        <w:rPr>
          <w:rFonts w:ascii="avenir" w:hAnsi="avenir"/>
          <w:color w:val="000000"/>
          <w:sz w:val="22"/>
          <w:szCs w:val="22"/>
        </w:rPr>
      </w:pPr>
      <w:r w:rsidRPr="1D0965D9">
        <w:rPr>
          <w:rFonts w:ascii="avenir" w:eastAsia="Arial" w:hAnsi="avenir" w:cs="Arial"/>
          <w:sz w:val="22"/>
          <w:szCs w:val="22"/>
        </w:rPr>
        <w:t>Design of culturally responsive curricula with an understanding that diversity differences affect learning. Instruction and assessments are investigated and developed based on subject matter knowledge, content standards, and the effective use of technology.</w:t>
      </w:r>
      <w:r w:rsidR="00EF6596">
        <w:rPr>
          <w:rFonts w:ascii="avenir" w:eastAsia="Arial" w:hAnsi="avenir" w:cs="Arial"/>
          <w:sz w:val="22"/>
          <w:szCs w:val="22"/>
        </w:rPr>
        <w:t xml:space="preserve"> </w:t>
      </w:r>
      <w:r w:rsidR="00EF6596" w:rsidRPr="00FE67AB">
        <w:rPr>
          <w:rFonts w:eastAsia="Arial"/>
          <w:sz w:val="22"/>
          <w:szCs w:val="22"/>
        </w:rPr>
        <w:t>Fieldwork experience required.</w:t>
      </w:r>
    </w:p>
    <w:p w14:paraId="1CA6A37A" w14:textId="77777777" w:rsidR="00EF6596" w:rsidRPr="00EF6596" w:rsidRDefault="00EF6596" w:rsidP="00EF6596">
      <w:pPr>
        <w:rPr>
          <w:rFonts w:ascii="avenir" w:hAnsi="avenir"/>
          <w:color w:val="000000"/>
          <w:sz w:val="22"/>
          <w:szCs w:val="22"/>
        </w:rPr>
      </w:pPr>
      <w:bookmarkStart w:id="0" w:name="_GoBack"/>
      <w:bookmarkEnd w:id="0"/>
    </w:p>
    <w:p w14:paraId="32C71A51" w14:textId="77777777" w:rsidR="00627915" w:rsidRDefault="00627915" w:rsidP="00627915">
      <w:pPr>
        <w:outlineLvl w:val="0"/>
        <w:rPr>
          <w:rFonts w:ascii="avenir" w:eastAsia="avenir" w:hAnsi="avenir" w:cs="avenir"/>
          <w:sz w:val="22"/>
          <w:szCs w:val="22"/>
        </w:rPr>
      </w:pPr>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courses from the School of Education.</w:t>
      </w:r>
    </w:p>
    <w:p w14:paraId="3B31D89A" w14:textId="77777777" w:rsidR="0043558E" w:rsidRPr="00E06531" w:rsidRDefault="1D0965D9" w:rsidP="1D0965D9">
      <w:pPr>
        <w:widowControl w:val="0"/>
        <w:tabs>
          <w:tab w:val="left" w:pos="540"/>
          <w:tab w:val="left" w:pos="1800"/>
          <w:tab w:val="left" w:pos="6660"/>
        </w:tabs>
        <w:jc w:val="both"/>
        <w:rPr>
          <w:rFonts w:ascii="avenir" w:hAnsi="avenir"/>
          <w:sz w:val="22"/>
          <w:szCs w:val="22"/>
        </w:rPr>
      </w:pPr>
      <w:r w:rsidRPr="1D0965D9">
        <w:rPr>
          <w:rFonts w:ascii="avenir" w:hAnsi="avenir"/>
          <w:sz w:val="22"/>
          <w:szCs w:val="22"/>
        </w:rPr>
        <w:t xml:space="preserve">Equivalent to EDUG 402/EDUC 502. </w:t>
      </w:r>
    </w:p>
    <w:p w14:paraId="3DEEC669" w14:textId="77777777" w:rsidR="00863615" w:rsidRPr="00E06531" w:rsidRDefault="00863615" w:rsidP="00627915">
      <w:pPr>
        <w:widowControl w:val="0"/>
        <w:tabs>
          <w:tab w:val="left" w:pos="540"/>
          <w:tab w:val="left" w:pos="1800"/>
          <w:tab w:val="left" w:pos="6660"/>
        </w:tabs>
        <w:jc w:val="both"/>
        <w:rPr>
          <w:rFonts w:ascii="avenir" w:hAnsi="avenir"/>
          <w:sz w:val="22"/>
          <w:szCs w:val="22"/>
        </w:rPr>
      </w:pPr>
    </w:p>
    <w:p w14:paraId="05E3F320" w14:textId="77777777" w:rsidR="00926A38" w:rsidRPr="00E06531" w:rsidRDefault="00926A38" w:rsidP="1D0965D9">
      <w:pPr>
        <w:rPr>
          <w:rFonts w:ascii="avenir" w:hAnsi="avenir"/>
          <w:b/>
          <w:bCs/>
          <w:color w:val="000000" w:themeColor="text1"/>
          <w:sz w:val="22"/>
          <w:szCs w:val="22"/>
        </w:rPr>
      </w:pPr>
      <w:r w:rsidRPr="00E06531">
        <w:rPr>
          <w:rFonts w:ascii="avenir" w:hAnsi="avenir"/>
          <w:b/>
          <w:bCs/>
          <w:color w:val="000000"/>
          <w:sz w:val="22"/>
          <w:szCs w:val="22"/>
          <w:shd w:val="clear" w:color="auto" w:fill="FFFFFF"/>
        </w:rPr>
        <w:t xml:space="preserve">Note: A total of 40 hours of early fieldwork experiences are to be completed within this program across the first two semesters. </w:t>
      </w:r>
      <w:r w:rsidRPr="00BD4E05">
        <w:rPr>
          <w:rFonts w:ascii="avenir" w:hAnsi="avenir"/>
          <w:b/>
          <w:bCs/>
          <w:color w:val="000000"/>
          <w:sz w:val="22"/>
          <w:szCs w:val="22"/>
          <w:u w:val="single"/>
          <w:shd w:val="clear" w:color="auto" w:fill="FFFFFF"/>
        </w:rPr>
        <w:t>Five hours of fieldwork will be completed in each methods course</w:t>
      </w:r>
      <w:r w:rsidRPr="00E06531">
        <w:rPr>
          <w:rFonts w:ascii="avenir" w:hAnsi="avenir"/>
          <w:b/>
          <w:bCs/>
          <w:color w:val="000000"/>
          <w:sz w:val="22"/>
          <w:szCs w:val="22"/>
          <w:shd w:val="clear" w:color="auto" w:fill="FFFFFF"/>
        </w:rPr>
        <w:t> and ten hours will be completed in each foundations course.</w:t>
      </w:r>
    </w:p>
    <w:p w14:paraId="3656B9AB" w14:textId="77777777" w:rsidR="00926A38" w:rsidRPr="00E06531" w:rsidRDefault="00926A38" w:rsidP="41F4E375">
      <w:pPr>
        <w:widowControl w:val="0"/>
        <w:tabs>
          <w:tab w:val="left" w:pos="540"/>
          <w:tab w:val="left" w:pos="1800"/>
          <w:tab w:val="left" w:pos="6660"/>
        </w:tabs>
        <w:jc w:val="both"/>
        <w:rPr>
          <w:rFonts w:ascii="avenir" w:hAnsi="avenir"/>
          <w:b/>
          <w:bCs/>
          <w:sz w:val="22"/>
          <w:szCs w:val="22"/>
        </w:rPr>
      </w:pPr>
    </w:p>
    <w:p w14:paraId="4BBC24AC" w14:textId="77777777" w:rsidR="00926A38" w:rsidRPr="00E06531" w:rsidRDefault="00926A38" w:rsidP="00A1B026">
      <w:pPr>
        <w:rPr>
          <w:rFonts w:ascii="avenir" w:eastAsia="avenir" w:hAnsi="avenir" w:cs="avenir"/>
          <w:b/>
          <w:bCs/>
          <w:color w:val="000000" w:themeColor="text1"/>
          <w:sz w:val="22"/>
          <w:szCs w:val="22"/>
        </w:rPr>
      </w:pPr>
      <w:r w:rsidRPr="00A1B026">
        <w:rPr>
          <w:rFonts w:ascii="avenir" w:eastAsia="avenir" w:hAnsi="avenir" w:cs="avenir"/>
          <w:b/>
          <w:bCs/>
          <w:color w:val="000000"/>
          <w:sz w:val="22"/>
          <w:szCs w:val="22"/>
          <w:shd w:val="clear" w:color="auto" w:fill="FFFFFF"/>
        </w:rPr>
        <w:t>Fieldwork Experience includes one or more of the following:</w:t>
      </w:r>
    </w:p>
    <w:p w14:paraId="2D04881F" w14:textId="77777777" w:rsidR="00926A38" w:rsidRPr="00E06531" w:rsidRDefault="00A1B026" w:rsidP="00A1B026">
      <w:pPr>
        <w:pStyle w:val="ListParagraph"/>
        <w:numPr>
          <w:ilvl w:val="0"/>
          <w:numId w:val="49"/>
        </w:numPr>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Conduct a 15 – 20 minute interview with 3 teachers regarding their classroom management plans.</w:t>
      </w:r>
    </w:p>
    <w:p w14:paraId="633BC91E" w14:textId="77777777" w:rsidR="00926A38" w:rsidRPr="00E06531" w:rsidRDefault="1D0965D9" w:rsidP="1D0965D9">
      <w:pPr>
        <w:pStyle w:val="ListParagraph"/>
        <w:numPr>
          <w:ilvl w:val="0"/>
          <w:numId w:val="49"/>
        </w:numPr>
        <w:rPr>
          <w:rFonts w:ascii="avenir" w:hAnsi="avenir"/>
          <w:color w:val="000000" w:themeColor="text1"/>
          <w:sz w:val="22"/>
          <w:szCs w:val="22"/>
        </w:rPr>
      </w:pPr>
      <w:r w:rsidRPr="1D0965D9">
        <w:rPr>
          <w:rFonts w:ascii="avenir" w:hAnsi="avenir"/>
          <w:color w:val="000000" w:themeColor="text1"/>
          <w:sz w:val="22"/>
          <w:szCs w:val="22"/>
        </w:rPr>
        <w:t>Meet with a subject specific department chair or team leader to discuss long term planning, how curricular decisions are made, and the challenges and opportunities relative to differentiating instruction for students with diverse backgrounds (e.g., special needs, multilingual, 80% free-reduced lunch, Title I, race, LGBTQ).</w:t>
      </w:r>
    </w:p>
    <w:p w14:paraId="49FEEFB6" w14:textId="77777777" w:rsidR="00926A38" w:rsidRPr="00E06531" w:rsidRDefault="1D0965D9" w:rsidP="1D0965D9">
      <w:pPr>
        <w:pStyle w:val="ListParagraph"/>
        <w:numPr>
          <w:ilvl w:val="0"/>
          <w:numId w:val="49"/>
        </w:numPr>
        <w:rPr>
          <w:rFonts w:ascii="avenir" w:hAnsi="avenir"/>
          <w:color w:val="000000" w:themeColor="text1"/>
          <w:sz w:val="22"/>
          <w:szCs w:val="22"/>
        </w:rPr>
      </w:pPr>
      <w:r w:rsidRPr="1D0965D9">
        <w:rPr>
          <w:rFonts w:ascii="avenir" w:hAnsi="avenir"/>
          <w:color w:val="000000" w:themeColor="text1"/>
          <w:sz w:val="22"/>
          <w:szCs w:val="22"/>
        </w:rPr>
        <w:t>Observe 3 different classrooms with students from diverse backgrounds.</w:t>
      </w:r>
    </w:p>
    <w:p w14:paraId="6E8AB1F5" w14:textId="77777777" w:rsidR="00926A38" w:rsidRPr="00E06531" w:rsidRDefault="1D0965D9" w:rsidP="1D0965D9">
      <w:pPr>
        <w:pStyle w:val="ListParagraph"/>
        <w:numPr>
          <w:ilvl w:val="0"/>
          <w:numId w:val="49"/>
        </w:numPr>
        <w:rPr>
          <w:rFonts w:ascii="avenir" w:hAnsi="avenir"/>
          <w:color w:val="000000" w:themeColor="text1"/>
          <w:sz w:val="22"/>
          <w:szCs w:val="22"/>
        </w:rPr>
      </w:pPr>
      <w:r w:rsidRPr="1D0965D9">
        <w:rPr>
          <w:rFonts w:ascii="avenir" w:hAnsi="avenir"/>
          <w:color w:val="000000" w:themeColor="text1"/>
          <w:sz w:val="22"/>
          <w:szCs w:val="22"/>
        </w:rPr>
        <w:t>Interview 3 students, each with one of the following profiles (multilingual, special needs, and GATE) focusing on their perceptions of themselves as learners.</w:t>
      </w:r>
    </w:p>
    <w:p w14:paraId="518D5B56" w14:textId="5B4F3B13" w:rsidR="00627915" w:rsidRDefault="1D0965D9" w:rsidP="00485F84">
      <w:pPr>
        <w:pStyle w:val="ListParagraph"/>
        <w:numPr>
          <w:ilvl w:val="0"/>
          <w:numId w:val="49"/>
        </w:numPr>
        <w:rPr>
          <w:rFonts w:ascii="avenir" w:eastAsia="Avenir Roman" w:hAnsi="avenir" w:cs="Avenir Roman"/>
          <w:b/>
          <w:bCs/>
          <w:color w:val="000000" w:themeColor="text1"/>
          <w:sz w:val="22"/>
          <w:szCs w:val="22"/>
        </w:rPr>
      </w:pPr>
      <w:r w:rsidRPr="1D0965D9">
        <w:rPr>
          <w:rFonts w:ascii="avenir" w:hAnsi="avenir"/>
          <w:color w:val="000000" w:themeColor="text1"/>
          <w:sz w:val="22"/>
          <w:szCs w:val="22"/>
        </w:rPr>
        <w:t>Interview 3 teachers regarding their preparation of assessment items and the relationships they see between teaching, learning, and assessment.</w:t>
      </w:r>
    </w:p>
    <w:p w14:paraId="79DC3E61" w14:textId="24080DD4" w:rsidR="00485F84" w:rsidRPr="00E76CBB" w:rsidRDefault="00485F84" w:rsidP="00485F84">
      <w:pPr>
        <w:pStyle w:val="paragraphscxw100108952"/>
        <w:numPr>
          <w:ilvl w:val="0"/>
          <w:numId w:val="49"/>
        </w:numPr>
        <w:spacing w:before="2" w:after="2"/>
        <w:textAlignment w:val="baseline"/>
        <w:rPr>
          <w:rFonts w:ascii="avenir,Times New Roman" w:eastAsia="avenir,Times New Roman" w:hAnsi="avenir,Times New Roman" w:cs="avenir,Times New Roman"/>
          <w:sz w:val="22"/>
          <w:szCs w:val="22"/>
        </w:rPr>
      </w:pPr>
      <w:r>
        <w:rPr>
          <w:rStyle w:val="eopscxw100108952"/>
          <w:rFonts w:ascii="avenir,Times New Roman" w:eastAsia="avenir,Times New Roman" w:hAnsi="avenir,Times New Roman" w:cs="avenir,Times New Roman"/>
          <w:sz w:val="22"/>
          <w:szCs w:val="22"/>
        </w:rPr>
        <w:t>Visit additional locations and/or events approved by your professor.</w:t>
      </w:r>
    </w:p>
    <w:p w14:paraId="1152192F" w14:textId="77777777" w:rsidR="00485F84" w:rsidRPr="00E76CBB" w:rsidRDefault="00485F84" w:rsidP="00485F84">
      <w:pPr>
        <w:rPr>
          <w:rFonts w:ascii="avenir" w:hAnsi="avenir"/>
          <w:sz w:val="22"/>
          <w:szCs w:val="22"/>
        </w:rPr>
      </w:pPr>
    </w:p>
    <w:p w14:paraId="159CE2FD" w14:textId="77777777" w:rsidR="00485F84" w:rsidRPr="00E76CBB" w:rsidRDefault="00485F84" w:rsidP="00485F84">
      <w:pPr>
        <w:jc w:val="both"/>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Pr>
          <w:rFonts w:ascii="avenir" w:eastAsia="Avenir Roman" w:hAnsi="avenir" w:cs="Avenir Roman"/>
          <w:b/>
          <w:bCs/>
          <w:color w:val="000000" w:themeColor="text1"/>
          <w:sz w:val="22"/>
          <w:szCs w:val="22"/>
        </w:rPr>
        <w:t xml:space="preserve">Student Success at </w:t>
      </w:r>
      <w:hyperlink r:id="rId11" w:history="1">
        <w:r w:rsidRPr="006E508F">
          <w:rPr>
            <w:rStyle w:val="Hyperlink"/>
            <w:rFonts w:ascii="avenir" w:eastAsia="Avenir Roman" w:hAnsi="avenir" w:cs="Avenir Roman"/>
            <w:b/>
            <w:bCs/>
            <w:sz w:val="22"/>
            <w:szCs w:val="22"/>
          </w:rPr>
          <w:t>OSS@redlands.edu</w:t>
        </w:r>
      </w:hyperlink>
      <w:r>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099A2724" w14:textId="77777777" w:rsidR="00485F84" w:rsidRDefault="00485F84" w:rsidP="00485F84">
      <w:pPr>
        <w:pStyle w:val="ListParagraph"/>
        <w:ind w:left="1440"/>
        <w:rPr>
          <w:rFonts w:ascii="avenir" w:eastAsia="Avenir Roman" w:hAnsi="avenir" w:cs="Avenir Roman"/>
          <w:b/>
          <w:bCs/>
          <w:color w:val="000000" w:themeColor="text1"/>
          <w:sz w:val="22"/>
          <w:szCs w:val="22"/>
        </w:rPr>
      </w:pPr>
    </w:p>
    <w:p w14:paraId="11F30D27" w14:textId="77777777" w:rsidR="00627915" w:rsidRPr="00E06531" w:rsidRDefault="00627915" w:rsidP="00627915">
      <w:pPr>
        <w:widowControl w:val="0"/>
        <w:outlineLvl w:val="0"/>
        <w:rPr>
          <w:rFonts w:ascii="avenir" w:hAnsi="avenir"/>
          <w:color w:val="FF0000"/>
          <w:sz w:val="22"/>
          <w:szCs w:val="22"/>
        </w:rPr>
      </w:pPr>
      <w:r>
        <w:rPr>
          <w:rFonts w:ascii="avenir" w:hAnsi="avenir"/>
          <w:b/>
          <w:bCs/>
          <w:color w:val="000000" w:themeColor="text1"/>
          <w:sz w:val="22"/>
          <w:szCs w:val="22"/>
          <w:u w:val="single"/>
        </w:rPr>
        <w:t xml:space="preserve">CONTEXTUAL </w:t>
      </w:r>
      <w:r w:rsidRPr="1D0965D9">
        <w:rPr>
          <w:rFonts w:ascii="avenir" w:hAnsi="avenir"/>
          <w:b/>
          <w:bCs/>
          <w:color w:val="000000" w:themeColor="text1"/>
          <w:sz w:val="22"/>
          <w:szCs w:val="22"/>
          <w:u w:val="single"/>
        </w:rPr>
        <w:t>COURSE DESCRIPTION</w:t>
      </w:r>
      <w:r w:rsidRPr="1D0965D9">
        <w:rPr>
          <w:rFonts w:ascii="avenir" w:hAnsi="avenir"/>
          <w:color w:val="000000" w:themeColor="text1"/>
          <w:sz w:val="22"/>
          <w:szCs w:val="22"/>
        </w:rPr>
        <w:t xml:space="preserve"> </w:t>
      </w:r>
    </w:p>
    <w:p w14:paraId="36F5E230" w14:textId="6EAA0BD3" w:rsidR="00627915" w:rsidRPr="00627915" w:rsidRDefault="00627915" w:rsidP="00627915">
      <w:pPr>
        <w:widowControl w:val="0"/>
        <w:tabs>
          <w:tab w:val="left" w:pos="540"/>
          <w:tab w:val="left" w:pos="1800"/>
          <w:tab w:val="left" w:pos="6660"/>
        </w:tabs>
        <w:jc w:val="both"/>
        <w:rPr>
          <w:rFonts w:ascii="avenir" w:hAnsi="avenir"/>
          <w:sz w:val="22"/>
          <w:szCs w:val="22"/>
        </w:rPr>
      </w:pPr>
      <w:r w:rsidRPr="1D0965D9">
        <w:rPr>
          <w:rFonts w:ascii="avenir" w:hAnsi="avenir"/>
          <w:sz w:val="22"/>
          <w:szCs w:val="22"/>
        </w:rPr>
        <w:t xml:space="preserve">Connects secondary school methods to the Pragmatist Philosophical </w:t>
      </w:r>
      <w:proofErr w:type="spellStart"/>
      <w:r w:rsidRPr="1D0965D9">
        <w:rPr>
          <w:rFonts w:ascii="avenir" w:hAnsi="avenir"/>
          <w:sz w:val="22"/>
          <w:szCs w:val="22"/>
        </w:rPr>
        <w:t>Transactive</w:t>
      </w:r>
      <w:proofErr w:type="spellEnd"/>
      <w:r w:rsidRPr="1D0965D9">
        <w:rPr>
          <w:rFonts w:ascii="avenir" w:hAnsi="avenir"/>
          <w:sz w:val="22"/>
          <w:szCs w:val="22"/>
        </w:rPr>
        <w:t xml:space="preserve"> Paradigm investigated in MALT 601 focusing on social constructivism, sociocultural, and neuroscience understandings of learning. Through reader workshop and writer workshop, candidates construct shared discourse around the development and presentation of Universal Design for Learning (UDL) lesson plans, and other lesson plan design formats for grades 6 – 12 in subject specific teams. Lesson plans reflect students’ diverse cultures and identities and include </w:t>
      </w:r>
      <w:r w:rsidRPr="1D0965D9">
        <w:rPr>
          <w:rFonts w:ascii="avenir" w:hAnsi="avenir"/>
          <w:sz w:val="22"/>
          <w:szCs w:val="22"/>
        </w:rPr>
        <w:lastRenderedPageBreak/>
        <w:t xml:space="preserve">various genres of text using cognitive processing systems for reading and writing. The course is designed to empower candidates to create curriculum, as an ethical and social justice practice, rather than being relegated to the role of technicians. As candidates construct knowledge of learning and the cognitive processing systems, multi-literacy methods and the inseparability of identity with learning, they can apply this knowledge to teaching and content standards. Methods, emphasizing the reciprocal function of listening, speaking, reading, writing and viewing, include: creating an inclusive environment for learning, helping students develop understanding, helping students extend and apply knowledge, and putting instructional strategies to use. </w:t>
      </w:r>
    </w:p>
    <w:p w14:paraId="049F31CB" w14:textId="77777777" w:rsidR="00863615" w:rsidRPr="00E06531" w:rsidRDefault="00863615" w:rsidP="00B764E9">
      <w:pPr>
        <w:widowControl w:val="0"/>
        <w:tabs>
          <w:tab w:val="left" w:pos="540"/>
          <w:tab w:val="left" w:pos="1800"/>
          <w:tab w:val="left" w:pos="6660"/>
        </w:tabs>
        <w:jc w:val="both"/>
        <w:rPr>
          <w:rFonts w:ascii="avenir" w:hAnsi="avenir"/>
          <w:sz w:val="22"/>
          <w:szCs w:val="22"/>
        </w:rPr>
      </w:pPr>
    </w:p>
    <w:p w14:paraId="190D1429" w14:textId="77777777" w:rsidR="00863615" w:rsidRPr="00E06531" w:rsidRDefault="1D0965D9" w:rsidP="1D0965D9">
      <w:pPr>
        <w:widowControl w:val="0"/>
        <w:tabs>
          <w:tab w:val="left" w:pos="1800"/>
          <w:tab w:val="left" w:pos="3780"/>
        </w:tabs>
        <w:jc w:val="both"/>
        <w:outlineLvl w:val="0"/>
        <w:rPr>
          <w:rFonts w:ascii="avenir" w:hAnsi="avenir"/>
          <w:b/>
          <w:bCs/>
          <w:color w:val="000000" w:themeColor="text1"/>
          <w:sz w:val="22"/>
          <w:szCs w:val="22"/>
          <w:u w:val="single"/>
        </w:rPr>
      </w:pPr>
      <w:r w:rsidRPr="1D0965D9">
        <w:rPr>
          <w:rFonts w:ascii="avenir" w:hAnsi="avenir"/>
          <w:b/>
          <w:bCs/>
          <w:color w:val="000000" w:themeColor="text1"/>
          <w:sz w:val="22"/>
          <w:szCs w:val="22"/>
          <w:u w:val="single"/>
        </w:rPr>
        <w:t>REQUIRED TEXTS &amp; READINGS</w:t>
      </w:r>
    </w:p>
    <w:p w14:paraId="32845887" w14:textId="77777777" w:rsidR="711D7135" w:rsidRPr="00E06531" w:rsidRDefault="4DF5C801" w:rsidP="4DF5C801">
      <w:pPr>
        <w:ind w:left="720" w:hanging="720"/>
        <w:rPr>
          <w:rFonts w:ascii="avenir" w:eastAsia="avenir" w:hAnsi="avenir" w:cs="avenir"/>
          <w:color w:val="000000" w:themeColor="text1"/>
          <w:sz w:val="22"/>
          <w:szCs w:val="22"/>
        </w:rPr>
      </w:pP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Christopher R. &amp; Grant, Leslie W. (2015). </w:t>
      </w:r>
      <w:r w:rsidRPr="4DF5C801">
        <w:rPr>
          <w:rFonts w:ascii="avenir" w:eastAsia="avenir" w:hAnsi="avenir" w:cs="avenir"/>
          <w:i/>
          <w:iCs/>
          <w:color w:val="000000" w:themeColor="text1"/>
          <w:sz w:val="22"/>
          <w:szCs w:val="22"/>
        </w:rPr>
        <w:t xml:space="preserve">Teacher-Made Assessments: How to Connect Curriculum, Instruction, and Student Learning. </w:t>
      </w:r>
      <w:r w:rsidRPr="4DF5C801">
        <w:rPr>
          <w:rFonts w:ascii="avenir" w:eastAsia="avenir" w:hAnsi="avenir" w:cs="avenir"/>
          <w:color w:val="000000" w:themeColor="text1"/>
          <w:sz w:val="22"/>
          <w:szCs w:val="22"/>
        </w:rPr>
        <w:t>New York, NY: Routledge.</w:t>
      </w:r>
    </w:p>
    <w:p w14:paraId="63022533" w14:textId="77777777" w:rsidR="00863615" w:rsidRPr="00E06531" w:rsidRDefault="00A1B026" w:rsidP="00A1B026">
      <w:pPr>
        <w:ind w:left="720" w:hanging="720"/>
        <w:rPr>
          <w:rFonts w:ascii="avenir" w:eastAsia="avenir" w:hAnsi="avenir" w:cs="avenir"/>
          <w:color w:val="000000" w:themeColor="text1"/>
          <w:sz w:val="22"/>
          <w:szCs w:val="22"/>
        </w:rPr>
      </w:pP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Richard D.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Noreen G. (2011). </w:t>
      </w:r>
      <w:r w:rsidRPr="00A1B026">
        <w:rPr>
          <w:rFonts w:ascii="avenir" w:eastAsia="avenir" w:hAnsi="avenir" w:cs="avenir"/>
          <w:i/>
          <w:iCs/>
          <w:color w:val="000000" w:themeColor="text1"/>
          <w:sz w:val="22"/>
          <w:szCs w:val="22"/>
        </w:rPr>
        <w:t xml:space="preserve">Secondary School Teaching: A Guide to Methods and Resources. </w:t>
      </w:r>
      <w:r w:rsidRPr="00A1B026">
        <w:rPr>
          <w:rFonts w:ascii="avenir" w:eastAsia="avenir" w:hAnsi="avenir" w:cs="avenir"/>
          <w:color w:val="000000" w:themeColor="text1"/>
          <w:sz w:val="22"/>
          <w:szCs w:val="22"/>
        </w:rPr>
        <w:t>Pearson Education Inc.</w:t>
      </w:r>
    </w:p>
    <w:p w14:paraId="38307EB1" w14:textId="77777777" w:rsidR="711D7135" w:rsidRPr="00E06531" w:rsidRDefault="4DF5C801" w:rsidP="4DF5C801">
      <w:pPr>
        <w:ind w:left="720" w:hanging="720"/>
        <w:rPr>
          <w:rFonts w:ascii="avenir" w:eastAsia="avenir" w:hAnsi="avenir" w:cs="avenir"/>
          <w:i/>
          <w:iCs/>
          <w:color w:val="000000" w:themeColor="text1"/>
          <w:sz w:val="22"/>
          <w:szCs w:val="22"/>
        </w:rPr>
      </w:pP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Laraine (Ed.) (2008). Critical Literacy as Resistance: Teaching for Social Justice </w:t>
      </w:r>
      <w:proofErr w:type="gramStart"/>
      <w:r w:rsidRPr="4DF5C801">
        <w:rPr>
          <w:rFonts w:ascii="avenir" w:eastAsia="avenir" w:hAnsi="avenir" w:cs="avenir"/>
          <w:color w:val="000000" w:themeColor="text1"/>
          <w:sz w:val="22"/>
          <w:szCs w:val="22"/>
        </w:rPr>
        <w:t>Across</w:t>
      </w:r>
      <w:proofErr w:type="gramEnd"/>
      <w:r w:rsidRPr="4DF5C801">
        <w:rPr>
          <w:rFonts w:ascii="avenir" w:eastAsia="avenir" w:hAnsi="avenir" w:cs="avenir"/>
          <w:color w:val="000000" w:themeColor="text1"/>
          <w:sz w:val="22"/>
          <w:szCs w:val="22"/>
        </w:rPr>
        <w:t xml:space="preserve"> the Secondary Curriculum. New York, NY: Peter Lang Publishing, Inc.</w:t>
      </w:r>
    </w:p>
    <w:p w14:paraId="53128261" w14:textId="77777777" w:rsidR="41F4E375" w:rsidRPr="00E06531" w:rsidRDefault="41F4E375" w:rsidP="41F4E375">
      <w:pPr>
        <w:jc w:val="both"/>
        <w:outlineLvl w:val="0"/>
        <w:rPr>
          <w:rFonts w:ascii="avenir" w:hAnsi="avenir"/>
          <w:b/>
          <w:bCs/>
          <w:color w:val="000000" w:themeColor="text1"/>
          <w:sz w:val="22"/>
          <w:szCs w:val="22"/>
          <w:u w:val="single"/>
        </w:rPr>
      </w:pPr>
    </w:p>
    <w:p w14:paraId="1C1E1EB3" w14:textId="77777777" w:rsidR="00863615" w:rsidRPr="00E06531" w:rsidRDefault="1D0965D9" w:rsidP="1D0965D9">
      <w:pPr>
        <w:widowControl w:val="0"/>
        <w:tabs>
          <w:tab w:val="left" w:pos="1800"/>
          <w:tab w:val="left" w:pos="3780"/>
        </w:tabs>
        <w:outlineLvl w:val="0"/>
        <w:rPr>
          <w:rFonts w:ascii="avenir" w:hAnsi="avenir"/>
          <w:b/>
          <w:bCs/>
          <w:sz w:val="22"/>
          <w:szCs w:val="22"/>
          <w:u w:val="single"/>
        </w:rPr>
      </w:pPr>
      <w:r w:rsidRPr="1D0965D9">
        <w:rPr>
          <w:rFonts w:ascii="avenir" w:hAnsi="avenir"/>
          <w:b/>
          <w:bCs/>
          <w:sz w:val="22"/>
          <w:szCs w:val="22"/>
          <w:u w:val="single"/>
        </w:rPr>
        <w:t>REQUIRED READINGS FOR COURSE</w:t>
      </w:r>
    </w:p>
    <w:p w14:paraId="32694233" w14:textId="77777777" w:rsidR="00863615" w:rsidRPr="00E06531" w:rsidRDefault="4DF5C801" w:rsidP="4DF5C801">
      <w:pPr>
        <w:widowControl w:val="0"/>
        <w:tabs>
          <w:tab w:val="left" w:pos="1800"/>
          <w:tab w:val="left" w:pos="3780"/>
        </w:tabs>
        <w:rPr>
          <w:rFonts w:ascii="avenir" w:eastAsia="avenir" w:hAnsi="avenir" w:cs="avenir"/>
          <w:i/>
          <w:iCs/>
          <w:sz w:val="22"/>
          <w:szCs w:val="22"/>
        </w:rPr>
      </w:pPr>
      <w:r w:rsidRPr="4DF5C801">
        <w:rPr>
          <w:rFonts w:ascii="avenir" w:eastAsia="avenir" w:hAnsi="avenir" w:cs="avenir"/>
          <w:sz w:val="22"/>
          <w:szCs w:val="22"/>
        </w:rPr>
        <w:t xml:space="preserve">Katz, Leanna. (2014). Teachers’ Reflections on Critical Pedagogy in the Classroom. </w:t>
      </w:r>
      <w:proofErr w:type="spellStart"/>
      <w:r w:rsidRPr="4DF5C801">
        <w:rPr>
          <w:rFonts w:ascii="avenir" w:eastAsia="avenir" w:hAnsi="avenir" w:cs="avenir"/>
          <w:i/>
          <w:iCs/>
          <w:sz w:val="22"/>
          <w:szCs w:val="22"/>
        </w:rPr>
        <w:t>InterActions</w:t>
      </w:r>
      <w:proofErr w:type="spellEnd"/>
      <w:r w:rsidRPr="4DF5C801">
        <w:rPr>
          <w:rFonts w:ascii="avenir" w:eastAsia="avenir" w:hAnsi="avenir" w:cs="avenir"/>
          <w:i/>
          <w:iCs/>
          <w:sz w:val="22"/>
          <w:szCs w:val="22"/>
        </w:rPr>
        <w:t>: UCLA</w:t>
      </w:r>
    </w:p>
    <w:p w14:paraId="31DDF14C" w14:textId="77777777" w:rsidR="00863615" w:rsidRPr="00E06531" w:rsidRDefault="1D0965D9" w:rsidP="1D0965D9">
      <w:pPr>
        <w:widowControl w:val="0"/>
        <w:tabs>
          <w:tab w:val="left" w:pos="1800"/>
          <w:tab w:val="left" w:pos="3780"/>
        </w:tabs>
        <w:rPr>
          <w:rFonts w:ascii="avenir" w:hAnsi="avenir"/>
          <w:sz w:val="22"/>
          <w:szCs w:val="22"/>
        </w:rPr>
      </w:pPr>
      <w:r w:rsidRPr="1D0965D9">
        <w:rPr>
          <w:rFonts w:ascii="avenir" w:hAnsi="avenir"/>
          <w:i/>
          <w:iCs/>
          <w:sz w:val="22"/>
          <w:szCs w:val="22"/>
        </w:rPr>
        <w:t xml:space="preserve">            Journal of Education and Information Studies</w:t>
      </w:r>
      <w:r w:rsidRPr="1D0965D9">
        <w:rPr>
          <w:rFonts w:ascii="avenir" w:hAnsi="avenir"/>
          <w:sz w:val="22"/>
          <w:szCs w:val="22"/>
        </w:rPr>
        <w:t xml:space="preserve">, 10(2): </w:t>
      </w:r>
      <w:hyperlink r:id="rId12">
        <w:r w:rsidRPr="1D0965D9">
          <w:rPr>
            <w:rStyle w:val="Hyperlink"/>
            <w:rFonts w:ascii="avenir" w:hAnsi="avenir"/>
            <w:sz w:val="22"/>
            <w:szCs w:val="22"/>
          </w:rPr>
          <w:t>http://escholarship.org/uc/item/2c6968hc#</w:t>
        </w:r>
      </w:hyperlink>
    </w:p>
    <w:p w14:paraId="49B4A8ED" w14:textId="77777777" w:rsidR="00863615"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Critical Pedagogy and the Teaching of Reading for Social Action by Fernando </w:t>
      </w:r>
      <w:proofErr w:type="spellStart"/>
      <w:r w:rsidRPr="4DF5C801">
        <w:rPr>
          <w:rFonts w:ascii="avenir" w:eastAsia="avenir" w:hAnsi="avenir" w:cs="avenir"/>
          <w:color w:val="000000" w:themeColor="text1"/>
          <w:sz w:val="22"/>
          <w:szCs w:val="22"/>
        </w:rPr>
        <w:t>Naiditch</w:t>
      </w:r>
      <w:proofErr w:type="spellEnd"/>
      <w:r w:rsidRPr="4DF5C801">
        <w:rPr>
          <w:rFonts w:ascii="avenir" w:eastAsia="avenir" w:hAnsi="avenir" w:cs="avenir"/>
          <w:color w:val="000000" w:themeColor="text1"/>
          <w:sz w:val="22"/>
          <w:szCs w:val="22"/>
        </w:rPr>
        <w:t>, Montclair State</w:t>
      </w:r>
      <w:r w:rsidR="41F4E375">
        <w:br/>
      </w:r>
      <w:r w:rsidRPr="4DF5C801">
        <w:rPr>
          <w:rFonts w:ascii="avenir" w:eastAsia="avenir" w:hAnsi="avenir" w:cs="avenir"/>
          <w:color w:val="000000" w:themeColor="text1"/>
          <w:sz w:val="22"/>
          <w:szCs w:val="22"/>
        </w:rPr>
        <w:t xml:space="preserve">            University: </w:t>
      </w:r>
      <w:hyperlink r:id="rId13">
        <w:r w:rsidRPr="4DF5C801">
          <w:rPr>
            <w:rStyle w:val="Hyperlink"/>
            <w:rFonts w:ascii="avenir" w:eastAsia="avenir" w:hAnsi="avenir" w:cs="avenir"/>
            <w:sz w:val="22"/>
            <w:szCs w:val="22"/>
          </w:rPr>
          <w:t>http://files.eric.ed.gov/fulltext/EJ1047717.pdf</w:t>
        </w:r>
      </w:hyperlink>
    </w:p>
    <w:p w14:paraId="5B93E3A6" w14:textId="77777777" w:rsidR="00863615" w:rsidRPr="00E06531" w:rsidRDefault="1D0965D9" w:rsidP="1D0965D9">
      <w:pPr>
        <w:widowControl w:val="0"/>
        <w:tabs>
          <w:tab w:val="left" w:pos="1800"/>
          <w:tab w:val="left" w:pos="3780"/>
        </w:tabs>
        <w:rPr>
          <w:rFonts w:ascii="avenir" w:hAnsi="avenir"/>
          <w:color w:val="000000" w:themeColor="text1"/>
          <w:sz w:val="22"/>
          <w:szCs w:val="22"/>
        </w:rPr>
      </w:pPr>
      <w:r w:rsidRPr="1D0965D9">
        <w:rPr>
          <w:rFonts w:ascii="avenir" w:hAnsi="avenir"/>
          <w:color w:val="000000" w:themeColor="text1"/>
          <w:sz w:val="22"/>
          <w:szCs w:val="22"/>
        </w:rPr>
        <w:t xml:space="preserve">Kirkland, David E. (2004) Rewriting School: Critical Pedagogy in the Writing Classroom. </w:t>
      </w:r>
      <w:r w:rsidRPr="1D0965D9">
        <w:rPr>
          <w:rFonts w:ascii="avenir" w:hAnsi="avenir"/>
          <w:i/>
          <w:iCs/>
          <w:color w:val="000000" w:themeColor="text1"/>
          <w:sz w:val="22"/>
          <w:szCs w:val="22"/>
        </w:rPr>
        <w:t>Journal of</w:t>
      </w:r>
      <w:r w:rsidR="0270AFD8">
        <w:br/>
      </w:r>
      <w:r w:rsidRPr="1D0965D9">
        <w:rPr>
          <w:rFonts w:ascii="avenir" w:hAnsi="avenir"/>
          <w:i/>
          <w:iCs/>
          <w:color w:val="000000" w:themeColor="text1"/>
          <w:sz w:val="22"/>
          <w:szCs w:val="22"/>
        </w:rPr>
        <w:t xml:space="preserve">           Teaching Writing, </w:t>
      </w:r>
      <w:r w:rsidRPr="1D0965D9">
        <w:rPr>
          <w:rFonts w:ascii="avenir" w:hAnsi="avenir"/>
          <w:color w:val="000000" w:themeColor="text1"/>
          <w:sz w:val="22"/>
          <w:szCs w:val="22"/>
        </w:rPr>
        <w:t>21(1 &amp; 2):</w:t>
      </w:r>
      <w:r w:rsidRPr="1D0965D9">
        <w:rPr>
          <w:rFonts w:ascii="avenir" w:hAnsi="avenir"/>
          <w:i/>
          <w:iCs/>
          <w:color w:val="000000" w:themeColor="text1"/>
          <w:sz w:val="22"/>
          <w:szCs w:val="22"/>
        </w:rPr>
        <w:t xml:space="preserve"> </w:t>
      </w:r>
      <w:hyperlink r:id="rId14">
        <w:r w:rsidRPr="1D0965D9">
          <w:rPr>
            <w:rStyle w:val="Hyperlink"/>
            <w:rFonts w:ascii="avenir" w:hAnsi="avenir"/>
            <w:sz w:val="22"/>
            <w:szCs w:val="22"/>
          </w:rPr>
          <w:t>http://journals.iupui.edu/index.php/teachingwriting/article/view/1324</w:t>
        </w:r>
      </w:hyperlink>
    </w:p>
    <w:p w14:paraId="62486C05" w14:textId="77777777" w:rsidR="00863615" w:rsidRPr="00E06531" w:rsidRDefault="00863615" w:rsidP="711D7135">
      <w:pPr>
        <w:widowControl w:val="0"/>
        <w:tabs>
          <w:tab w:val="left" w:pos="1800"/>
          <w:tab w:val="left" w:pos="3780"/>
        </w:tabs>
        <w:rPr>
          <w:rFonts w:ascii="avenir" w:hAnsi="avenir"/>
          <w:sz w:val="22"/>
          <w:szCs w:val="22"/>
        </w:rPr>
      </w:pPr>
    </w:p>
    <w:p w14:paraId="138BB14F" w14:textId="77777777" w:rsidR="006818E4" w:rsidRPr="00E06531" w:rsidRDefault="1D0965D9" w:rsidP="1D0965D9">
      <w:pPr>
        <w:ind w:left="720" w:hanging="720"/>
        <w:rPr>
          <w:rFonts w:ascii="avenir" w:hAnsi="avenir"/>
          <w:sz w:val="22"/>
          <w:szCs w:val="22"/>
        </w:rPr>
      </w:pPr>
      <w:r w:rsidRPr="1D0965D9">
        <w:rPr>
          <w:rFonts w:ascii="avenir" w:hAnsi="avenir"/>
          <w:b/>
          <w:bCs/>
          <w:sz w:val="22"/>
          <w:szCs w:val="22"/>
          <w:u w:val="single"/>
        </w:rPr>
        <w:t>TECHNOLOGY REQUIREMENTS</w:t>
      </w:r>
      <w:r w:rsidRPr="1D0965D9">
        <w:rPr>
          <w:rFonts w:ascii="avenir" w:hAnsi="avenir"/>
          <w:sz w:val="22"/>
          <w:szCs w:val="22"/>
        </w:rPr>
        <w:t xml:space="preserve"> </w:t>
      </w:r>
    </w:p>
    <w:p w14:paraId="63FB418E" w14:textId="49B7554A" w:rsidR="00863615" w:rsidRPr="00E06531" w:rsidRDefault="3D999685" w:rsidP="3D999685">
      <w:pPr>
        <w:widowControl w:val="0"/>
        <w:adjustRightInd w:val="0"/>
        <w:rPr>
          <w:rFonts w:ascii="avenir,Cambria" w:eastAsia="avenir,Cambria" w:hAnsi="avenir,Cambria" w:cs="avenir,Cambria"/>
          <w:sz w:val="22"/>
          <w:szCs w:val="22"/>
        </w:rPr>
      </w:pPr>
      <w:r w:rsidRPr="3D999685">
        <w:rPr>
          <w:rFonts w:ascii="avenir" w:eastAsia="avenir" w:hAnsi="avenir" w:cs="avenir"/>
          <w:sz w:val="22"/>
          <w:szCs w:val="22"/>
        </w:rPr>
        <w:t xml:space="preserve">Technology tools have been integrated in this course and all other Professional Teacher Preparation courses.  </w:t>
      </w:r>
      <w:r w:rsidRPr="3D999685">
        <w:rPr>
          <w:rFonts w:ascii="avenir" w:eastAsia="avenir" w:hAnsi="avenir" w:cs="avenir"/>
          <w:b/>
          <w:bCs/>
          <w:sz w:val="22"/>
          <w:szCs w:val="22"/>
        </w:rPr>
        <w:t>Moodle</w:t>
      </w:r>
      <w:r w:rsidRPr="3D999685">
        <w:rPr>
          <w:rFonts w:ascii="avenir" w:eastAsia="avenir" w:hAnsi="avenir" w:cs="avenir"/>
          <w:sz w:val="22"/>
          <w:szCs w:val="22"/>
        </w:rPr>
        <w:t xml:space="preserve"> is a web-based tool that you can access from any Internet connection with Internet Explorer at any time.  Access is located at </w:t>
      </w:r>
      <w:hyperlink r:id="rId15">
        <w:r w:rsidRPr="3D999685">
          <w:rPr>
            <w:rFonts w:ascii="avenir" w:eastAsia="avenir" w:hAnsi="avenir" w:cs="avenir"/>
            <w:color w:val="0000FF"/>
            <w:sz w:val="22"/>
            <w:szCs w:val="22"/>
            <w:u w:val="single"/>
          </w:rPr>
          <w:t>http://moodle.redlands.edu</w:t>
        </w:r>
      </w:hyperlink>
      <w:r w:rsidRPr="3D999685">
        <w:rPr>
          <w:rFonts w:ascii="avenir" w:eastAsia="avenir" w:hAnsi="avenir" w:cs="avenir"/>
          <w:sz w:val="22"/>
          <w:szCs w:val="22"/>
          <w:u w:val="single"/>
        </w:rPr>
        <w:t>. </w:t>
      </w:r>
      <w:r w:rsidRPr="3D999685">
        <w:rPr>
          <w:rFonts w:ascii="avenir" w:eastAsia="avenir" w:hAnsi="avenir" w:cs="avenir"/>
          <w:sz w:val="22"/>
          <w:szCs w:val="22"/>
        </w:rPr>
        <w:t xml:space="preserve"> The site will have links to the course syllabus, assignments, resources, and other communication tools.  All software is available in the School of Education for use.  Internet access will be required for classes (</w:t>
      </w:r>
      <w:hyperlink r:id="rId16">
        <w:r w:rsidRPr="3D999685">
          <w:rPr>
            <w:rFonts w:ascii="avenir" w:eastAsia="avenir" w:hAnsi="avenir" w:cs="avenir"/>
            <w:color w:val="0000FF"/>
            <w:sz w:val="22"/>
            <w:szCs w:val="22"/>
            <w:u w:val="single"/>
          </w:rPr>
          <w:t>http://moodle.redlands.edu</w:t>
        </w:r>
      </w:hyperlink>
      <w:r w:rsidRPr="3D999685">
        <w:rPr>
          <w:rFonts w:ascii="avenir" w:eastAsia="avenir" w:hAnsi="avenir" w:cs="avenir"/>
          <w:sz w:val="22"/>
          <w:szCs w:val="22"/>
        </w:rPr>
        <w:t xml:space="preserve">).  All courses build on prior coursework and technology skills. Technology skills also should be used as often as is appropriate to enhance learning and teaching competence. When all professional Teacher preparation coursework is completed successfully, candidates will have met the Level I technology requirements.  Additionally, </w:t>
      </w:r>
      <w:r w:rsidRPr="3D999685">
        <w:rPr>
          <w:rFonts w:ascii="avenir" w:eastAsia="avenir" w:hAnsi="avenir" w:cs="avenir"/>
          <w:b/>
          <w:bCs/>
          <w:sz w:val="22"/>
          <w:szCs w:val="22"/>
        </w:rPr>
        <w:t xml:space="preserve">The </w:t>
      </w:r>
      <w:proofErr w:type="spellStart"/>
      <w:r w:rsidRPr="3D999685">
        <w:rPr>
          <w:rFonts w:ascii="avenir" w:eastAsia="avenir" w:hAnsi="avenir" w:cs="avenir"/>
          <w:b/>
          <w:bCs/>
          <w:sz w:val="22"/>
          <w:szCs w:val="22"/>
        </w:rPr>
        <w:t>Armacost</w:t>
      </w:r>
      <w:proofErr w:type="spellEnd"/>
      <w:r w:rsidRPr="3D999685">
        <w:rPr>
          <w:rFonts w:ascii="avenir" w:eastAsia="avenir" w:hAnsi="avenir" w:cs="avenir"/>
          <w:b/>
          <w:bCs/>
          <w:sz w:val="22"/>
          <w:szCs w:val="22"/>
        </w:rPr>
        <w:t xml:space="preserve"> Library</w:t>
      </w:r>
      <w:r w:rsidRPr="3D999685">
        <w:rPr>
          <w:rFonts w:ascii="avenir" w:eastAsia="avenir" w:hAnsi="avenir" w:cs="avenir"/>
          <w:sz w:val="22"/>
          <w:szCs w:val="22"/>
        </w:rPr>
        <w:t xml:space="preserve"> site at </w:t>
      </w:r>
      <w:hyperlink r:id="rId17">
        <w:r w:rsidRPr="3D999685">
          <w:rPr>
            <w:rFonts w:ascii="avenir" w:eastAsia="avenir" w:hAnsi="avenir" w:cs="avenir"/>
            <w:color w:val="0000FF"/>
            <w:sz w:val="22"/>
            <w:szCs w:val="22"/>
            <w:u w:val="single"/>
          </w:rPr>
          <w:t>http://www.redlands.edu</w:t>
        </w:r>
      </w:hyperlink>
      <w:r w:rsidRPr="3D999685">
        <w:rPr>
          <w:rFonts w:ascii="avenir" w:eastAsia="avenir" w:hAnsi="avenir" w:cs="avenir"/>
          <w:sz w:val="22"/>
          <w:szCs w:val="22"/>
        </w:rPr>
        <w:t xml:space="preserve"> /library has links to many other on-line resources under Internet Education Resources.</w:t>
      </w:r>
    </w:p>
    <w:p w14:paraId="4101652C" w14:textId="77777777" w:rsidR="00DA6DF7" w:rsidRPr="00E06531" w:rsidRDefault="00DA6DF7" w:rsidP="00DA6DF7">
      <w:pPr>
        <w:jc w:val="both"/>
        <w:rPr>
          <w:rFonts w:ascii="avenir" w:hAnsi="avenir"/>
          <w:b/>
          <w:sz w:val="22"/>
          <w:szCs w:val="22"/>
          <w:u w:val="single"/>
        </w:rPr>
      </w:pPr>
    </w:p>
    <w:p w14:paraId="587C56DE" w14:textId="77777777" w:rsidR="006818E4" w:rsidRPr="00E06531" w:rsidRDefault="1D0965D9" w:rsidP="1D0965D9">
      <w:pPr>
        <w:jc w:val="both"/>
        <w:rPr>
          <w:rFonts w:ascii="avenir" w:hAnsi="avenir"/>
          <w:b/>
          <w:bCs/>
          <w:sz w:val="22"/>
          <w:szCs w:val="22"/>
          <w:u w:val="single"/>
        </w:rPr>
      </w:pPr>
      <w:r w:rsidRPr="1D0965D9">
        <w:rPr>
          <w:rFonts w:ascii="avenir" w:hAnsi="avenir"/>
          <w:b/>
          <w:bCs/>
          <w:sz w:val="22"/>
          <w:szCs w:val="22"/>
          <w:u w:val="single"/>
        </w:rPr>
        <w:t>COURSE OBJECTIVES</w:t>
      </w:r>
    </w:p>
    <w:p w14:paraId="0304D549" w14:textId="77777777" w:rsidR="00BD4E05" w:rsidRDefault="00BD4E05" w:rsidP="00BD4E05">
      <w:pPr>
        <w:rPr>
          <w:rFonts w:ascii="avenir" w:hAnsi="avenir"/>
          <w:color w:val="000000"/>
          <w:sz w:val="22"/>
          <w:szCs w:val="22"/>
        </w:rPr>
      </w:pPr>
      <w:r>
        <w:rPr>
          <w:rFonts w:ascii="avenir" w:hAnsi="avenir"/>
          <w:color w:val="000000"/>
          <w:sz w:val="22"/>
          <w:szCs w:val="22"/>
        </w:rPr>
        <w:t xml:space="preserve">Based on the </w:t>
      </w:r>
      <w:r w:rsidRPr="00E76CBB">
        <w:rPr>
          <w:rFonts w:ascii="avenir" w:hAnsi="avenir"/>
          <w:color w:val="000000"/>
          <w:sz w:val="22"/>
          <w:szCs w:val="22"/>
        </w:rPr>
        <w:t>Teaching Performance Expectations (TPE</w:t>
      </w:r>
      <w:r>
        <w:rPr>
          <w:rFonts w:ascii="avenir" w:hAnsi="avenir"/>
          <w:color w:val="000000"/>
          <w:sz w:val="22"/>
          <w:szCs w:val="22"/>
        </w:rPr>
        <w:t>s</w:t>
      </w:r>
      <w:r w:rsidRPr="00E76CBB">
        <w:rPr>
          <w:rFonts w:ascii="avenir" w:hAnsi="avenir"/>
          <w:color w:val="000000"/>
          <w:sz w:val="22"/>
          <w:szCs w:val="22"/>
        </w:rPr>
        <w:t xml:space="preserve">) </w:t>
      </w:r>
      <w:r>
        <w:rPr>
          <w:rFonts w:ascii="avenir" w:hAnsi="avenir"/>
          <w:color w:val="000000"/>
          <w:sz w:val="22"/>
          <w:szCs w:val="22"/>
        </w:rPr>
        <w:t xml:space="preserve">aligned with the California Standards for the Teaching Profession (CSTP) </w:t>
      </w:r>
      <w:r w:rsidRPr="00E76CBB">
        <w:rPr>
          <w:rFonts w:ascii="avenir" w:hAnsi="avenir"/>
          <w:color w:val="000000"/>
          <w:sz w:val="22"/>
          <w:szCs w:val="22"/>
        </w:rPr>
        <w:t>adopted</w:t>
      </w:r>
      <w:r>
        <w:rPr>
          <w:rFonts w:ascii="avenir" w:hAnsi="avenir"/>
          <w:color w:val="000000"/>
          <w:sz w:val="22"/>
          <w:szCs w:val="22"/>
        </w:rPr>
        <w:t xml:space="preserve"> in</w:t>
      </w:r>
      <w:r w:rsidRPr="00E76CBB">
        <w:rPr>
          <w:rFonts w:ascii="avenir" w:hAnsi="avenir"/>
          <w:color w:val="000000"/>
          <w:sz w:val="22"/>
          <w:szCs w:val="22"/>
        </w:rPr>
        <w:t xml:space="preserve"> June 2016.</w:t>
      </w:r>
    </w:p>
    <w:p w14:paraId="4B99056E" w14:textId="77777777" w:rsidR="00863615" w:rsidRPr="00E06531" w:rsidRDefault="00863615" w:rsidP="00863615">
      <w:pPr>
        <w:widowControl w:val="0"/>
        <w:tabs>
          <w:tab w:val="left" w:pos="540"/>
          <w:tab w:val="left" w:pos="1800"/>
          <w:tab w:val="left" w:pos="6660"/>
        </w:tabs>
        <w:ind w:left="522"/>
        <w:jc w:val="both"/>
        <w:rPr>
          <w:rFonts w:ascii="avenir" w:hAnsi="avenir"/>
          <w:sz w:val="22"/>
          <w:szCs w:val="22"/>
        </w:rPr>
      </w:pPr>
    </w:p>
    <w:p w14:paraId="72B7FAFD" w14:textId="77777777" w:rsidR="00863615" w:rsidRPr="00E06531" w:rsidRDefault="1D0965D9" w:rsidP="1D0965D9">
      <w:pPr>
        <w:widowControl w:val="0"/>
        <w:tabs>
          <w:tab w:val="left" w:pos="540"/>
          <w:tab w:val="left" w:pos="1800"/>
          <w:tab w:val="left" w:pos="6660"/>
        </w:tabs>
        <w:jc w:val="both"/>
        <w:rPr>
          <w:rFonts w:ascii="avenir" w:hAnsi="avenir"/>
          <w:sz w:val="22"/>
          <w:szCs w:val="22"/>
        </w:rPr>
      </w:pPr>
      <w:r w:rsidRPr="1D0965D9">
        <w:rPr>
          <w:rFonts w:ascii="avenir" w:hAnsi="avenir"/>
          <w:sz w:val="22"/>
          <w:szCs w:val="22"/>
        </w:rPr>
        <w:t>Each candidate will be provided the opportunity to engage in critical thinking (i.e., self-interrogation of unexamined assumptions and stereotypes) using the theoretical orientation of critical theory to develop critical consciousness resulting in adult transformative learning to meet the following course objectives:</w:t>
      </w:r>
    </w:p>
    <w:p w14:paraId="53CFC208" w14:textId="762672F7" w:rsidR="00863615" w:rsidRPr="00E06531" w:rsidRDefault="1D0965D9" w:rsidP="1D0965D9">
      <w:pPr>
        <w:pStyle w:val="ListParagraph"/>
        <w:numPr>
          <w:ilvl w:val="0"/>
          <w:numId w:val="47"/>
        </w:numPr>
        <w:tabs>
          <w:tab w:val="left" w:pos="540"/>
          <w:tab w:val="left" w:pos="1800"/>
          <w:tab w:val="left" w:pos="6660"/>
        </w:tabs>
        <w:ind w:left="1080"/>
        <w:jc w:val="both"/>
        <w:rPr>
          <w:rFonts w:ascii="avenir" w:hAnsi="avenir"/>
          <w:sz w:val="22"/>
          <w:szCs w:val="22"/>
        </w:rPr>
      </w:pPr>
      <w:r w:rsidRPr="1D0965D9">
        <w:rPr>
          <w:rFonts w:ascii="avenir" w:hAnsi="avenir"/>
          <w:sz w:val="22"/>
          <w:szCs w:val="22"/>
        </w:rPr>
        <w:t>To create and implement effective and meaningful culturally responsive instruction for all students based on required subject matter knowledge, state content standards, curriculum goals, and use of technology. (</w:t>
      </w:r>
      <w:r w:rsidR="00AC540F">
        <w:rPr>
          <w:rFonts w:ascii="avenir" w:hAnsi="avenir"/>
          <w:sz w:val="22"/>
          <w:szCs w:val="22"/>
        </w:rPr>
        <w:t>CSTP</w:t>
      </w:r>
      <w:r w:rsidRPr="1D0965D9">
        <w:rPr>
          <w:rFonts w:ascii="avenir" w:hAnsi="avenir"/>
          <w:sz w:val="22"/>
          <w:szCs w:val="22"/>
        </w:rPr>
        <w:t xml:space="preserve"> 1, 3 &amp; 4)</w:t>
      </w:r>
    </w:p>
    <w:p w14:paraId="55E459F4" w14:textId="1DDC5380" w:rsidR="0270AFD8" w:rsidRPr="00E06531" w:rsidRDefault="1D0965D9" w:rsidP="1D0965D9">
      <w:pPr>
        <w:pStyle w:val="ListParagraph"/>
        <w:numPr>
          <w:ilvl w:val="0"/>
          <w:numId w:val="47"/>
        </w:numPr>
        <w:ind w:left="1080"/>
        <w:jc w:val="both"/>
        <w:rPr>
          <w:rFonts w:ascii="avenir" w:hAnsi="avenir"/>
          <w:sz w:val="22"/>
          <w:szCs w:val="22"/>
        </w:rPr>
      </w:pPr>
      <w:r w:rsidRPr="1D0965D9">
        <w:rPr>
          <w:rFonts w:ascii="avenir" w:hAnsi="avenir"/>
          <w:sz w:val="22"/>
          <w:szCs w:val="22"/>
        </w:rPr>
        <w:t>To demonstrate multiple assessment strategies to be utilized as a unit/lesson planning tool (</w:t>
      </w:r>
      <w:r w:rsidR="00AC540F">
        <w:rPr>
          <w:rFonts w:ascii="avenir" w:hAnsi="avenir"/>
          <w:sz w:val="22"/>
          <w:szCs w:val="22"/>
        </w:rPr>
        <w:t>CSTP</w:t>
      </w:r>
      <w:r w:rsidRPr="1D0965D9">
        <w:rPr>
          <w:rFonts w:ascii="avenir" w:hAnsi="avenir"/>
          <w:sz w:val="22"/>
          <w:szCs w:val="22"/>
        </w:rPr>
        <w:t xml:space="preserve"> 5)</w:t>
      </w:r>
    </w:p>
    <w:p w14:paraId="46135315" w14:textId="3CCCA9D3" w:rsidR="00863615" w:rsidRPr="00E06531" w:rsidRDefault="1D0965D9" w:rsidP="1D0965D9">
      <w:pPr>
        <w:pStyle w:val="ListParagraph"/>
        <w:numPr>
          <w:ilvl w:val="0"/>
          <w:numId w:val="47"/>
        </w:numPr>
        <w:tabs>
          <w:tab w:val="left" w:pos="540"/>
          <w:tab w:val="left" w:pos="1800"/>
          <w:tab w:val="left" w:pos="6660"/>
        </w:tabs>
        <w:ind w:left="1080"/>
        <w:jc w:val="both"/>
        <w:rPr>
          <w:rFonts w:ascii="avenir" w:hAnsi="avenir"/>
          <w:sz w:val="22"/>
          <w:szCs w:val="22"/>
        </w:rPr>
      </w:pPr>
      <w:r w:rsidRPr="1D0965D9">
        <w:rPr>
          <w:rFonts w:ascii="avenir" w:hAnsi="avenir"/>
          <w:sz w:val="22"/>
          <w:szCs w:val="22"/>
        </w:rPr>
        <w:t>To facilitate the acquisition of subject matter knowledge in K-12 students through appropriate instruction, active learning, self-motivation, and cooperative interaction among students (</w:t>
      </w:r>
      <w:r w:rsidR="00AC540F">
        <w:rPr>
          <w:rFonts w:ascii="avenir" w:hAnsi="avenir"/>
          <w:sz w:val="22"/>
          <w:szCs w:val="22"/>
        </w:rPr>
        <w:t>CSTP</w:t>
      </w:r>
      <w:r w:rsidRPr="1D0965D9">
        <w:rPr>
          <w:rFonts w:ascii="avenir" w:hAnsi="avenir"/>
          <w:sz w:val="22"/>
          <w:szCs w:val="22"/>
        </w:rPr>
        <w:t xml:space="preserve"> 3 &amp; 4)</w:t>
      </w:r>
    </w:p>
    <w:p w14:paraId="61ED7D49" w14:textId="7FCC651B" w:rsidR="00863615" w:rsidRPr="00E06531" w:rsidRDefault="1D0965D9" w:rsidP="1D0965D9">
      <w:pPr>
        <w:pStyle w:val="ListParagraph"/>
        <w:numPr>
          <w:ilvl w:val="0"/>
          <w:numId w:val="47"/>
        </w:numPr>
        <w:tabs>
          <w:tab w:val="left" w:pos="540"/>
          <w:tab w:val="left" w:pos="1800"/>
          <w:tab w:val="left" w:pos="6660"/>
        </w:tabs>
        <w:ind w:left="1080"/>
        <w:jc w:val="both"/>
        <w:rPr>
          <w:rFonts w:ascii="avenir" w:hAnsi="avenir"/>
          <w:sz w:val="22"/>
          <w:szCs w:val="22"/>
        </w:rPr>
      </w:pPr>
      <w:r w:rsidRPr="1D0965D9">
        <w:rPr>
          <w:rFonts w:ascii="avenir" w:hAnsi="avenir"/>
          <w:sz w:val="22"/>
          <w:szCs w:val="22"/>
        </w:rPr>
        <w:lastRenderedPageBreak/>
        <w:t>To research and create a classroom management plan that will promote physically and emotionally safe classroom environments (</w:t>
      </w:r>
      <w:r w:rsidR="00AC540F">
        <w:rPr>
          <w:rFonts w:ascii="avenir" w:hAnsi="avenir"/>
          <w:sz w:val="22"/>
          <w:szCs w:val="22"/>
        </w:rPr>
        <w:t>CSTP</w:t>
      </w:r>
      <w:r w:rsidRPr="1D0965D9">
        <w:rPr>
          <w:rFonts w:ascii="avenir" w:hAnsi="avenir"/>
          <w:sz w:val="22"/>
          <w:szCs w:val="22"/>
        </w:rPr>
        <w:t xml:space="preserve"> 2)  </w:t>
      </w:r>
    </w:p>
    <w:p w14:paraId="695487EC" w14:textId="122401A1" w:rsidR="00863615" w:rsidRPr="00E06531" w:rsidRDefault="1D0965D9" w:rsidP="1D0965D9">
      <w:pPr>
        <w:pStyle w:val="ListParagraph"/>
        <w:numPr>
          <w:ilvl w:val="0"/>
          <w:numId w:val="47"/>
        </w:numPr>
        <w:tabs>
          <w:tab w:val="left" w:pos="540"/>
          <w:tab w:val="left" w:pos="1800"/>
          <w:tab w:val="left" w:pos="6660"/>
        </w:tabs>
        <w:ind w:left="1080"/>
        <w:jc w:val="both"/>
        <w:rPr>
          <w:rFonts w:ascii="avenir" w:hAnsi="avenir"/>
          <w:sz w:val="22"/>
          <w:szCs w:val="22"/>
        </w:rPr>
      </w:pPr>
      <w:r w:rsidRPr="1D0965D9">
        <w:rPr>
          <w:rFonts w:ascii="avenir" w:hAnsi="avenir"/>
          <w:sz w:val="22"/>
          <w:szCs w:val="22"/>
        </w:rPr>
        <w:t>To apply the principles of critical pedagogy as active learners and reflective practitioners, individually and with their colleagues. (</w:t>
      </w:r>
      <w:r w:rsidR="00AC540F">
        <w:rPr>
          <w:rFonts w:ascii="avenir" w:hAnsi="avenir"/>
          <w:sz w:val="22"/>
          <w:szCs w:val="22"/>
        </w:rPr>
        <w:t>CSTP</w:t>
      </w:r>
      <w:r w:rsidRPr="1D0965D9">
        <w:rPr>
          <w:rFonts w:ascii="avenir" w:hAnsi="avenir"/>
          <w:sz w:val="22"/>
          <w:szCs w:val="22"/>
        </w:rPr>
        <w:t xml:space="preserve"> 6)</w:t>
      </w:r>
    </w:p>
    <w:p w14:paraId="71C28492" w14:textId="01BDDBB5" w:rsidR="00863615" w:rsidRPr="00E06531" w:rsidRDefault="1D0965D9" w:rsidP="1D0965D9">
      <w:pPr>
        <w:pStyle w:val="ListParagraph"/>
        <w:numPr>
          <w:ilvl w:val="0"/>
          <w:numId w:val="47"/>
        </w:numPr>
        <w:tabs>
          <w:tab w:val="left" w:pos="540"/>
          <w:tab w:val="left" w:pos="1800"/>
          <w:tab w:val="left" w:pos="6660"/>
        </w:tabs>
        <w:ind w:left="1080"/>
        <w:jc w:val="both"/>
        <w:rPr>
          <w:rFonts w:ascii="avenir" w:hAnsi="avenir"/>
          <w:sz w:val="22"/>
          <w:szCs w:val="22"/>
        </w:rPr>
      </w:pPr>
      <w:r w:rsidRPr="1D0965D9">
        <w:rPr>
          <w:rFonts w:ascii="avenir" w:hAnsi="avenir"/>
          <w:sz w:val="22"/>
          <w:szCs w:val="22"/>
        </w:rPr>
        <w:t>To foster and demonstrate caring and professional relationships with students, colleagues, families and the community at large that focus on acceptance and attention to students' educational needs. (</w:t>
      </w:r>
      <w:r w:rsidR="00AC540F">
        <w:rPr>
          <w:rFonts w:ascii="avenir" w:hAnsi="avenir"/>
          <w:sz w:val="22"/>
          <w:szCs w:val="22"/>
        </w:rPr>
        <w:t>CSTP</w:t>
      </w:r>
      <w:r w:rsidRPr="1D0965D9">
        <w:rPr>
          <w:rFonts w:ascii="avenir" w:hAnsi="avenir"/>
          <w:sz w:val="22"/>
          <w:szCs w:val="22"/>
        </w:rPr>
        <w:t xml:space="preserve"> 6)</w:t>
      </w:r>
    </w:p>
    <w:p w14:paraId="1299C43A" w14:textId="77777777" w:rsidR="00FD56C5" w:rsidRPr="00E06531" w:rsidRDefault="00FD56C5" w:rsidP="00FD56C5">
      <w:pPr>
        <w:rPr>
          <w:rFonts w:ascii="avenir" w:hAnsi="avenir"/>
          <w:color w:val="000000"/>
          <w:sz w:val="22"/>
          <w:szCs w:val="22"/>
        </w:rPr>
      </w:pPr>
    </w:p>
    <w:p w14:paraId="30601C2B" w14:textId="77777777" w:rsidR="00FD56C5" w:rsidRPr="00E06531" w:rsidRDefault="1D0965D9" w:rsidP="1D0965D9">
      <w:pPr>
        <w:widowControl w:val="0"/>
        <w:tabs>
          <w:tab w:val="left" w:pos="1800"/>
          <w:tab w:val="left" w:pos="3780"/>
        </w:tabs>
        <w:jc w:val="both"/>
        <w:outlineLvl w:val="0"/>
        <w:rPr>
          <w:rFonts w:ascii="avenir" w:hAnsi="avenir"/>
          <w:b/>
          <w:bCs/>
          <w:color w:val="000000" w:themeColor="text1"/>
          <w:sz w:val="22"/>
          <w:szCs w:val="22"/>
          <w:u w:val="single"/>
        </w:rPr>
      </w:pPr>
      <w:r w:rsidRPr="1D0965D9">
        <w:rPr>
          <w:rFonts w:ascii="avenir" w:hAnsi="avenir"/>
          <w:b/>
          <w:bCs/>
          <w:color w:val="000000" w:themeColor="text1"/>
          <w:sz w:val="22"/>
          <w:szCs w:val="22"/>
          <w:u w:val="single"/>
        </w:rPr>
        <w:t xml:space="preserve">ASSIGNMENTS AND ASSESSMENTS </w:t>
      </w:r>
    </w:p>
    <w:p w14:paraId="0CAD63B0" w14:textId="77777777" w:rsidR="006818E4" w:rsidRPr="00E06531" w:rsidRDefault="1D0965D9" w:rsidP="1D0965D9">
      <w:pPr>
        <w:widowControl w:val="0"/>
        <w:adjustRightInd w:val="0"/>
        <w:rPr>
          <w:rFonts w:ascii="avenir" w:hAnsi="avenir" w:cs="Cambria"/>
          <w:sz w:val="22"/>
          <w:szCs w:val="22"/>
        </w:rPr>
      </w:pPr>
      <w:r w:rsidRPr="1D0965D9">
        <w:rPr>
          <w:rFonts w:ascii="avenir" w:hAnsi="avenir"/>
          <w:sz w:val="22"/>
          <w:szCs w:val="22"/>
        </w:rPr>
        <w:t>Details for each of the three course-completion assignments/activities are presented below.</w:t>
      </w:r>
    </w:p>
    <w:p w14:paraId="4DDBEF00" w14:textId="77777777" w:rsidR="006818E4" w:rsidRPr="00E06531" w:rsidRDefault="006818E4" w:rsidP="006818E4">
      <w:pPr>
        <w:widowControl w:val="0"/>
        <w:tabs>
          <w:tab w:val="left" w:pos="1800"/>
          <w:tab w:val="left" w:pos="3780"/>
        </w:tabs>
        <w:rPr>
          <w:rFonts w:ascii="avenir" w:hAnsi="avenir"/>
          <w:bCs/>
          <w:color w:val="000000"/>
          <w:sz w:val="22"/>
          <w:szCs w:val="22"/>
        </w:rPr>
      </w:pPr>
    </w:p>
    <w:p w14:paraId="0E679E0E" w14:textId="77777777" w:rsidR="006818E4" w:rsidRPr="00E06531" w:rsidRDefault="00A1B026" w:rsidP="00A1B026">
      <w:pPr>
        <w:widowControl w:val="0"/>
        <w:tabs>
          <w:tab w:val="left" w:pos="1800"/>
          <w:tab w:val="left" w:pos="3780"/>
        </w:tabs>
        <w:ind w:left="720"/>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u w:val="single"/>
        </w:rPr>
        <w:t>Key Assignment #1: My Emerging Plan for Classroom Management</w:t>
      </w:r>
      <w:r w:rsidRPr="00A1B026">
        <w:rPr>
          <w:rFonts w:ascii="avenir" w:eastAsia="avenir" w:hAnsi="avenir" w:cs="avenir"/>
          <w:b/>
          <w:bCs/>
          <w:color w:val="000000" w:themeColor="text1"/>
          <w:sz w:val="22"/>
          <w:szCs w:val="22"/>
        </w:rPr>
        <w:t xml:space="preserve"> (20% of the course grade) (Variable Due Dates – Class Session 5)</w:t>
      </w:r>
    </w:p>
    <w:p w14:paraId="6D8F7FED" w14:textId="77777777" w:rsidR="006818E4" w:rsidRPr="00E06531" w:rsidRDefault="00A1B026" w:rsidP="00A1B026">
      <w:pPr>
        <w:widowControl w:val="0"/>
        <w:tabs>
          <w:tab w:val="left" w:pos="1800"/>
          <w:tab w:val="left" w:pos="3780"/>
        </w:tabs>
        <w:spacing w:after="160" w:line="259" w:lineRule="auto"/>
        <w:ind w:left="720"/>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purpose of this assignment is to begin preparation of the management system that you will explain to your students during the first day or week of school. You will interview at least one teacher – in conjunction with fieldwork hours – who exemplifies a model management system.</w:t>
      </w:r>
    </w:p>
    <w:p w14:paraId="270436CC" w14:textId="77777777" w:rsidR="006818E4" w:rsidRPr="00E06531" w:rsidRDefault="00A1B026" w:rsidP="00A1B026">
      <w:pPr>
        <w:widowControl w:val="0"/>
        <w:tabs>
          <w:tab w:val="left" w:pos="1800"/>
          <w:tab w:val="left" w:pos="3780"/>
        </w:tabs>
        <w:ind w:left="720"/>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u w:val="single"/>
        </w:rPr>
        <w:t>Key Assignment #2: Preparing a Full Semester Content Outline</w:t>
      </w:r>
      <w:r w:rsidRPr="00A1B026">
        <w:rPr>
          <w:rFonts w:ascii="avenir" w:eastAsia="avenir" w:hAnsi="avenir" w:cs="avenir"/>
          <w:b/>
          <w:bCs/>
          <w:color w:val="000000" w:themeColor="text1"/>
          <w:sz w:val="22"/>
          <w:szCs w:val="22"/>
        </w:rPr>
        <w:t xml:space="preserve"> (20% of the course grade) (Variable Due Dates – Class Session 6)</w:t>
      </w:r>
    </w:p>
    <w:p w14:paraId="3461D779" w14:textId="021A53F6" w:rsidR="00920DE1" w:rsidRPr="00DC1591" w:rsidRDefault="00A1B026" w:rsidP="00DC1591">
      <w:pPr>
        <w:widowControl w:val="0"/>
        <w:tabs>
          <w:tab w:val="left" w:pos="1800"/>
          <w:tab w:val="left" w:pos="3780"/>
        </w:tabs>
        <w:ind w:left="720"/>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purpose of this assignment is for you to organize your ideas about subject content and the sequencing of content for one semester. You will create a two to three-page outline followed by a one to two page reflection in response to the content outline assessment checklist.</w:t>
      </w:r>
    </w:p>
    <w:p w14:paraId="3CF2D8B6" w14:textId="77777777" w:rsidR="006818E4" w:rsidRPr="00E06531" w:rsidRDefault="006818E4" w:rsidP="00926A38">
      <w:pPr>
        <w:widowControl w:val="0"/>
        <w:tabs>
          <w:tab w:val="left" w:pos="1800"/>
          <w:tab w:val="left" w:pos="3780"/>
        </w:tabs>
        <w:rPr>
          <w:rFonts w:ascii="avenir" w:hAnsi="avenir"/>
          <w:color w:val="000000" w:themeColor="text1"/>
          <w:sz w:val="22"/>
          <w:szCs w:val="22"/>
        </w:rPr>
      </w:pPr>
    </w:p>
    <w:p w14:paraId="38CB845B" w14:textId="77777777" w:rsidR="006818E4" w:rsidRPr="00E06531" w:rsidRDefault="00A1B026" w:rsidP="00A1B026">
      <w:pPr>
        <w:widowControl w:val="0"/>
        <w:tabs>
          <w:tab w:val="left" w:pos="1800"/>
          <w:tab w:val="left" w:pos="3780"/>
        </w:tabs>
        <w:ind w:left="720"/>
        <w:rPr>
          <w:rFonts w:ascii="avenir" w:eastAsia="avenir" w:hAnsi="avenir" w:cs="avenir"/>
          <w:color w:val="000000" w:themeColor="text1"/>
          <w:sz w:val="22"/>
          <w:szCs w:val="22"/>
        </w:rPr>
      </w:pPr>
      <w:r w:rsidRPr="00A1B026">
        <w:rPr>
          <w:rFonts w:ascii="avenir" w:eastAsia="avenir" w:hAnsi="avenir" w:cs="avenir"/>
          <w:b/>
          <w:bCs/>
          <w:color w:val="000000" w:themeColor="text1"/>
          <w:sz w:val="22"/>
          <w:szCs w:val="22"/>
          <w:u w:val="single"/>
        </w:rPr>
        <w:t>Key Assignment #3: Lesson and Unit Plan Development (60% of course grade)</w:t>
      </w:r>
    </w:p>
    <w:p w14:paraId="18F9EA98" w14:textId="77777777" w:rsidR="006818E4" w:rsidRPr="00E06531" w:rsidRDefault="00A1B026" w:rsidP="00A1B026">
      <w:pPr>
        <w:widowControl w:val="0"/>
        <w:tabs>
          <w:tab w:val="left" w:pos="1800"/>
          <w:tab w:val="left" w:pos="3780"/>
        </w:tabs>
        <w:ind w:left="720"/>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purpose of this assignment is for you to gain familiarity with the design of lessons and unit plans and to see each lesson in a developmental sequence toward unit coherence. You will begin by using a model lesson plan format to design a 30-minute lesson plan for a specific grade and content area.  From there you will expand lessons in an organized day-to-day sequence, systematically building toward a two-week unit that embeds (a) formative and summative assessments, (b) specific reading and writing prompts for students, © commentary about how social justice principles are embedded in the lessons and unit, and (d) a final end-product students will complete to demonstrate their engagement with the material.</w:t>
      </w:r>
    </w:p>
    <w:p w14:paraId="0FB78278" w14:textId="77777777" w:rsidR="00920DE1" w:rsidRPr="00E06531" w:rsidRDefault="00920DE1" w:rsidP="41F4E375">
      <w:pPr>
        <w:rPr>
          <w:rFonts w:ascii="avenir" w:hAnsi="avenir"/>
          <w:color w:val="000000" w:themeColor="text1"/>
          <w:sz w:val="22"/>
          <w:szCs w:val="22"/>
        </w:rPr>
      </w:pPr>
    </w:p>
    <w:p w14:paraId="1FC39945" w14:textId="77777777" w:rsidR="00920DE1" w:rsidRPr="00E06531" w:rsidRDefault="00920DE1" w:rsidP="41F4E375">
      <w:pPr>
        <w:rPr>
          <w:rFonts w:ascii="avenir" w:hAnsi="avenir"/>
          <w:color w:val="000000" w:themeColor="text1"/>
          <w:sz w:val="22"/>
          <w:szCs w:val="22"/>
        </w:rPr>
      </w:pPr>
    </w:p>
    <w:p w14:paraId="44DFD6B7" w14:textId="138BFE2E" w:rsidR="00FD56C5" w:rsidRPr="00E06531" w:rsidRDefault="00A1B026" w:rsidP="00A1B026">
      <w:pPr>
        <w:widowControl w:val="0"/>
        <w:tabs>
          <w:tab w:val="left" w:pos="1800"/>
          <w:tab w:val="left" w:pos="3780"/>
        </w:tabs>
        <w:jc w:val="both"/>
        <w:outlineLvl w:val="0"/>
        <w:rPr>
          <w:rFonts w:ascii="avenir" w:eastAsia="avenir" w:hAnsi="avenir" w:cs="avenir"/>
          <w:color w:val="FF0000"/>
          <w:sz w:val="22"/>
          <w:szCs w:val="22"/>
        </w:rPr>
      </w:pPr>
      <w:r w:rsidRPr="00A1B026">
        <w:rPr>
          <w:rFonts w:ascii="avenir" w:eastAsia="avenir" w:hAnsi="avenir" w:cs="avenir"/>
          <w:b/>
          <w:bCs/>
          <w:color w:val="000000" w:themeColor="text1"/>
          <w:sz w:val="22"/>
          <w:szCs w:val="22"/>
          <w:u w:val="single"/>
        </w:rPr>
        <w:t>GRADING SYSTEM</w:t>
      </w:r>
      <w:r w:rsidR="00DC1591">
        <w:rPr>
          <w:rFonts w:ascii="avenir" w:eastAsia="avenir" w:hAnsi="avenir" w:cs="avenir"/>
          <w:b/>
          <w:bCs/>
          <w:color w:val="000000" w:themeColor="text1"/>
          <w:sz w:val="22"/>
          <w:szCs w:val="22"/>
          <w:u w:val="single"/>
        </w:rPr>
        <w:t>/SCALE</w:t>
      </w:r>
      <w:r w:rsidRPr="00A1B026">
        <w:rPr>
          <w:rFonts w:ascii="avenir" w:eastAsia="avenir" w:hAnsi="avenir" w:cs="avenir"/>
          <w:b/>
          <w:bCs/>
          <w:color w:val="000000" w:themeColor="text1"/>
          <w:sz w:val="22"/>
          <w:szCs w:val="22"/>
        </w:rPr>
        <w:t xml:space="preserve"> </w:t>
      </w:r>
    </w:p>
    <w:p w14:paraId="4B6D1D07" w14:textId="77777777" w:rsidR="00C40570" w:rsidRPr="00E06531" w:rsidRDefault="00A1B026" w:rsidP="00A1B026">
      <w:pPr>
        <w:widowControl w:val="0"/>
        <w:tabs>
          <w:tab w:val="left" w:pos="1080"/>
          <w:tab w:val="left" w:pos="1440"/>
          <w:tab w:val="left" w:pos="8640"/>
        </w:tabs>
        <w:jc w:val="both"/>
        <w:rPr>
          <w:rFonts w:ascii="avenir,Avenir Roman" w:eastAsia="avenir,Avenir Roman" w:hAnsi="avenir,Avenir Roman" w:cs="avenir,Avenir Roman"/>
          <w:sz w:val="22"/>
          <w:szCs w:val="22"/>
        </w:rPr>
      </w:pPr>
      <w:r w:rsidRPr="00A1B026">
        <w:rPr>
          <w:rFonts w:ascii="avenir" w:eastAsia="avenir" w:hAnsi="avenir" w:cs="avenir"/>
          <w:sz w:val="22"/>
          <w:szCs w:val="22"/>
        </w:rPr>
        <w:t xml:space="preserve">(See University Catalog) </w:t>
      </w:r>
    </w:p>
    <w:p w14:paraId="1F2F3D14" w14:textId="77777777" w:rsidR="00C40570" w:rsidRPr="00E06531" w:rsidRDefault="00A1B026" w:rsidP="00A1B026">
      <w:pPr>
        <w:widowControl w:val="0"/>
        <w:tabs>
          <w:tab w:val="left" w:pos="1080"/>
          <w:tab w:val="left" w:pos="1440"/>
          <w:tab w:val="left" w:pos="8640"/>
        </w:tabs>
        <w:spacing w:beforeAutospacing="1" w:afterAutospacing="1"/>
        <w:rPr>
          <w:rFonts w:ascii="avenir,Avenir Roman" w:eastAsia="avenir,Avenir Roman" w:hAnsi="avenir,Avenir Roman" w:cs="avenir,Avenir Roman"/>
          <w:sz w:val="22"/>
          <w:szCs w:val="22"/>
        </w:rPr>
      </w:pPr>
      <w:r w:rsidRPr="00A1B026">
        <w:rPr>
          <w:rFonts w:ascii="avenir" w:eastAsia="avenir" w:hAnsi="avenir" w:cs="avenir"/>
          <w:sz w:val="22"/>
          <w:szCs w:val="22"/>
        </w:rPr>
        <w:t xml:space="preserve">4.0 </w:t>
      </w:r>
      <w:proofErr w:type="gramStart"/>
      <w:r w:rsidRPr="00A1B026">
        <w:rPr>
          <w:rFonts w:ascii="avenir" w:eastAsia="avenir" w:hAnsi="avenir" w:cs="avenir"/>
          <w:sz w:val="22"/>
          <w:szCs w:val="22"/>
        </w:rPr>
        <w:t>or</w:t>
      </w:r>
      <w:proofErr w:type="gramEnd"/>
      <w:r w:rsidRPr="00A1B026">
        <w:rPr>
          <w:rFonts w:ascii="avenir" w:eastAsia="avenir" w:hAnsi="avenir" w:cs="avenir"/>
          <w:sz w:val="22"/>
          <w:szCs w:val="22"/>
        </w:rPr>
        <w:t xml:space="preserve"> 3.7 Outstanding </w:t>
      </w:r>
    </w:p>
    <w:p w14:paraId="1D564FAA" w14:textId="77777777" w:rsidR="00C40570" w:rsidRPr="00E06531" w:rsidRDefault="00A1B026" w:rsidP="00A1B026">
      <w:pPr>
        <w:pStyle w:val="ListParagraph"/>
        <w:numPr>
          <w:ilvl w:val="0"/>
          <w:numId w:val="3"/>
        </w:numPr>
        <w:tabs>
          <w:tab w:val="left" w:pos="1080"/>
          <w:tab w:val="left" w:pos="1440"/>
          <w:tab w:val="left" w:pos="8640"/>
        </w:tabs>
        <w:spacing w:beforeAutospacing="1" w:afterAutospacing="1"/>
        <w:rPr>
          <w:rFonts w:ascii="avenir" w:eastAsia="avenir" w:hAnsi="avenir" w:cs="avenir"/>
          <w:sz w:val="22"/>
          <w:szCs w:val="22"/>
        </w:rPr>
      </w:pPr>
      <w:r w:rsidRPr="00A1B026">
        <w:rPr>
          <w:rFonts w:ascii="avenir" w:eastAsia="avenir" w:hAnsi="avenir" w:cs="avenir"/>
          <w:sz w:val="22"/>
          <w:szCs w:val="22"/>
        </w:rPr>
        <w:t xml:space="preserve">The student displayed exceptional grasp of the material, frequently with evidence of intellectual insight and original thought. Above and beyond expectations. </w:t>
      </w:r>
    </w:p>
    <w:p w14:paraId="27027ED1" w14:textId="77777777" w:rsidR="00C40570" w:rsidRPr="00E06531" w:rsidRDefault="00A1B026" w:rsidP="00A1B026">
      <w:pPr>
        <w:pStyle w:val="ListParagraph"/>
        <w:numPr>
          <w:ilvl w:val="0"/>
          <w:numId w:val="3"/>
        </w:numPr>
        <w:tabs>
          <w:tab w:val="left" w:pos="1080"/>
          <w:tab w:val="left" w:pos="1440"/>
          <w:tab w:val="left" w:pos="8640"/>
        </w:tabs>
        <w:spacing w:beforeAutospacing="1" w:afterAutospacing="1"/>
        <w:rPr>
          <w:rFonts w:ascii="avenir" w:eastAsia="avenir" w:hAnsi="avenir" w:cs="avenir"/>
          <w:sz w:val="22"/>
          <w:szCs w:val="22"/>
        </w:rPr>
      </w:pPr>
      <w:r w:rsidRPr="00A1B026">
        <w:rPr>
          <w:rFonts w:ascii="avenir" w:eastAsia="avenir" w:hAnsi="avenir" w:cs="avenir"/>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w:t>
      </w:r>
      <w:proofErr w:type="gramStart"/>
      <w:r w:rsidRPr="00A1B026">
        <w:rPr>
          <w:rFonts w:ascii="avenir" w:eastAsia="avenir" w:hAnsi="avenir" w:cs="avenir"/>
          <w:sz w:val="22"/>
          <w:szCs w:val="22"/>
        </w:rPr>
        <w:t>formatted</w:t>
      </w:r>
      <w:proofErr w:type="gramEnd"/>
      <w:r w:rsidRPr="00A1B026">
        <w:rPr>
          <w:rFonts w:ascii="avenir" w:eastAsia="avenir" w:hAnsi="avenir" w:cs="avenir"/>
          <w:sz w:val="22"/>
          <w:szCs w:val="22"/>
        </w:rPr>
        <w:t xml:space="preserve"> to the sixth edition of the Publication manual of the American Psychology Association (APA).</w:t>
      </w:r>
    </w:p>
    <w:p w14:paraId="0741B744" w14:textId="77777777" w:rsidR="00C40570" w:rsidRPr="00E06531" w:rsidRDefault="00A1B026" w:rsidP="00A1B026">
      <w:pPr>
        <w:widowControl w:val="0"/>
        <w:tabs>
          <w:tab w:val="left" w:pos="1080"/>
          <w:tab w:val="left" w:pos="1440"/>
          <w:tab w:val="left" w:pos="8640"/>
        </w:tabs>
        <w:spacing w:beforeAutospacing="1" w:afterAutospacing="1"/>
        <w:rPr>
          <w:rFonts w:ascii="avenir,Avenir Roman" w:eastAsia="avenir,Avenir Roman" w:hAnsi="avenir,Avenir Roman" w:cs="avenir,Avenir Roman"/>
          <w:sz w:val="22"/>
          <w:szCs w:val="22"/>
        </w:rPr>
      </w:pPr>
      <w:r w:rsidRPr="00A1B026">
        <w:rPr>
          <w:rFonts w:ascii="avenir" w:eastAsia="avenir" w:hAnsi="avenir" w:cs="avenir"/>
          <w:sz w:val="22"/>
          <w:szCs w:val="22"/>
        </w:rPr>
        <w:t xml:space="preserve">3.3 </w:t>
      </w:r>
      <w:proofErr w:type="gramStart"/>
      <w:r w:rsidRPr="00A1B026">
        <w:rPr>
          <w:rFonts w:ascii="avenir" w:eastAsia="avenir" w:hAnsi="avenir" w:cs="avenir"/>
          <w:sz w:val="22"/>
          <w:szCs w:val="22"/>
        </w:rPr>
        <w:t>or</w:t>
      </w:r>
      <w:proofErr w:type="gramEnd"/>
      <w:r w:rsidRPr="00A1B026">
        <w:rPr>
          <w:rFonts w:ascii="avenir" w:eastAsia="avenir" w:hAnsi="avenir" w:cs="avenir"/>
          <w:sz w:val="22"/>
          <w:szCs w:val="22"/>
        </w:rPr>
        <w:t xml:space="preserve"> 3.0 Excellent </w:t>
      </w:r>
    </w:p>
    <w:p w14:paraId="132BF2AD" w14:textId="77777777" w:rsidR="00C40570" w:rsidRPr="00E06531" w:rsidRDefault="00A1B026" w:rsidP="00A1B026">
      <w:pPr>
        <w:pStyle w:val="ListParagraph"/>
        <w:numPr>
          <w:ilvl w:val="0"/>
          <w:numId w:val="2"/>
        </w:numPr>
        <w:tabs>
          <w:tab w:val="left" w:pos="1080"/>
          <w:tab w:val="left" w:pos="1440"/>
          <w:tab w:val="left" w:pos="8640"/>
        </w:tabs>
        <w:spacing w:beforeAutospacing="1" w:afterAutospacing="1"/>
        <w:rPr>
          <w:rFonts w:ascii="avenir" w:eastAsia="avenir" w:hAnsi="avenir" w:cs="avenir"/>
          <w:sz w:val="22"/>
          <w:szCs w:val="22"/>
        </w:rPr>
      </w:pPr>
      <w:r w:rsidRPr="00A1B026">
        <w:rPr>
          <w:rFonts w:ascii="avenir" w:eastAsia="avenir" w:hAnsi="avenir" w:cs="avenir"/>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1ADEB1E5" w14:textId="77777777" w:rsidR="00C40570" w:rsidRPr="00E06531" w:rsidRDefault="00A1B026" w:rsidP="00A1B026">
      <w:pPr>
        <w:pStyle w:val="ListParagraph"/>
        <w:numPr>
          <w:ilvl w:val="0"/>
          <w:numId w:val="2"/>
        </w:numPr>
        <w:tabs>
          <w:tab w:val="left" w:pos="1080"/>
          <w:tab w:val="left" w:pos="1440"/>
          <w:tab w:val="left" w:pos="8640"/>
        </w:tabs>
        <w:spacing w:beforeAutospacing="1" w:afterAutospacing="1"/>
        <w:rPr>
          <w:rFonts w:ascii="avenir" w:eastAsia="avenir" w:hAnsi="avenir" w:cs="avenir"/>
          <w:sz w:val="22"/>
          <w:szCs w:val="22"/>
        </w:rPr>
      </w:pPr>
      <w:r w:rsidRPr="00A1B026">
        <w:rPr>
          <w:rFonts w:ascii="avenir" w:eastAsia="avenir" w:hAnsi="avenir" w:cs="avenir"/>
          <w:sz w:val="22"/>
          <w:szCs w:val="22"/>
        </w:rPr>
        <w:lastRenderedPageBreak/>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48379A2" w14:textId="77777777" w:rsidR="00C40570" w:rsidRPr="00E06531" w:rsidRDefault="00A1B026" w:rsidP="00A1B026">
      <w:pPr>
        <w:widowControl w:val="0"/>
        <w:tabs>
          <w:tab w:val="left" w:pos="1080"/>
          <w:tab w:val="left" w:pos="1440"/>
          <w:tab w:val="left" w:pos="8640"/>
        </w:tabs>
        <w:spacing w:beforeAutospacing="1" w:afterAutospacing="1"/>
        <w:rPr>
          <w:rFonts w:ascii="avenir,Avenir Roman" w:eastAsia="avenir,Avenir Roman" w:hAnsi="avenir,Avenir Roman" w:cs="avenir,Avenir Roman"/>
          <w:sz w:val="22"/>
          <w:szCs w:val="22"/>
        </w:rPr>
      </w:pPr>
      <w:r w:rsidRPr="00A1B026">
        <w:rPr>
          <w:rFonts w:ascii="avenir" w:eastAsia="avenir" w:hAnsi="avenir" w:cs="avenir"/>
          <w:sz w:val="22"/>
          <w:szCs w:val="22"/>
        </w:rPr>
        <w:t xml:space="preserve">2.7, 2.3, or 2.0 Acceptable </w:t>
      </w:r>
    </w:p>
    <w:p w14:paraId="3238AC15" w14:textId="77777777" w:rsidR="00C40570" w:rsidRPr="00E06531" w:rsidRDefault="00A1B026" w:rsidP="00A1B026">
      <w:pPr>
        <w:pStyle w:val="ListParagraph"/>
        <w:numPr>
          <w:ilvl w:val="0"/>
          <w:numId w:val="1"/>
        </w:numPr>
        <w:tabs>
          <w:tab w:val="left" w:pos="1080"/>
          <w:tab w:val="left" w:pos="1440"/>
          <w:tab w:val="left" w:pos="8640"/>
        </w:tabs>
        <w:spacing w:beforeAutospacing="1" w:afterAutospacing="1"/>
        <w:rPr>
          <w:rFonts w:ascii="avenir" w:eastAsia="avenir" w:hAnsi="avenir" w:cs="avenir"/>
          <w:sz w:val="22"/>
          <w:szCs w:val="22"/>
        </w:rPr>
      </w:pPr>
      <w:r w:rsidRPr="00A1B026">
        <w:rPr>
          <w:rFonts w:ascii="avenir" w:eastAsia="avenir" w:hAnsi="avenir" w:cs="avenir"/>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20CA7B3B" w14:textId="77777777" w:rsidR="00C40570" w:rsidRPr="00E06531" w:rsidRDefault="00A1B026" w:rsidP="00A1B026">
      <w:pPr>
        <w:pStyle w:val="ListParagraph"/>
        <w:numPr>
          <w:ilvl w:val="0"/>
          <w:numId w:val="1"/>
        </w:numPr>
        <w:tabs>
          <w:tab w:val="left" w:pos="1080"/>
          <w:tab w:val="left" w:pos="1440"/>
          <w:tab w:val="left" w:pos="8640"/>
        </w:tabs>
        <w:spacing w:beforeAutospacing="1" w:afterAutospacing="1"/>
        <w:rPr>
          <w:rFonts w:ascii="avenir" w:eastAsia="avenir" w:hAnsi="avenir" w:cs="avenir"/>
          <w:sz w:val="22"/>
          <w:szCs w:val="22"/>
        </w:rPr>
      </w:pPr>
      <w:r w:rsidRPr="00A1B026">
        <w:rPr>
          <w:rFonts w:ascii="avenir" w:eastAsia="avenir" w:hAnsi="avenir" w:cs="avenir"/>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BD4C59F" w14:textId="77777777" w:rsidR="00C40570" w:rsidRPr="00E06531" w:rsidRDefault="00A1B026" w:rsidP="00A1B026">
      <w:pPr>
        <w:widowControl w:val="0"/>
        <w:tabs>
          <w:tab w:val="left" w:pos="1080"/>
          <w:tab w:val="left" w:pos="1440"/>
          <w:tab w:val="left" w:pos="8640"/>
        </w:tabs>
        <w:spacing w:beforeAutospacing="1" w:afterAutospacing="1"/>
        <w:rPr>
          <w:rFonts w:ascii="avenir,Avenir Roman" w:eastAsia="avenir,Avenir Roman" w:hAnsi="avenir,Avenir Roman" w:cs="avenir,Avenir Roman"/>
          <w:sz w:val="22"/>
          <w:szCs w:val="22"/>
        </w:rPr>
      </w:pPr>
      <w:r w:rsidRPr="00A1B026">
        <w:rPr>
          <w:rFonts w:ascii="avenir" w:eastAsia="avenir" w:hAnsi="avenir" w:cs="avenir"/>
          <w:b/>
          <w:bCs/>
          <w:sz w:val="22"/>
          <w:szCs w:val="22"/>
        </w:rPr>
        <w:t xml:space="preserve">Graduate students will not receive credit for a course awarded a grade of 1.7 or below. A cumulative grade point average below 3.0 is not sufficient for good standing in graduate programs. </w:t>
      </w:r>
      <w:r w:rsidRPr="00A1B026">
        <w:rPr>
          <w:rFonts w:ascii="avenir" w:eastAsia="avenir" w:hAnsi="avenir" w:cs="avenir"/>
          <w:sz w:val="22"/>
          <w:szCs w:val="22"/>
        </w:rPr>
        <w:t xml:space="preserve">1.7, 1.3, 1.0, 0.7, 0.0 Unacceptable for graduate credit. </w:t>
      </w:r>
    </w:p>
    <w:p w14:paraId="60F290BE" w14:textId="77777777" w:rsidR="00C40570" w:rsidRPr="00E06531" w:rsidRDefault="00A1B026" w:rsidP="00A1B026">
      <w:pPr>
        <w:widowControl w:val="0"/>
        <w:tabs>
          <w:tab w:val="left" w:pos="1080"/>
          <w:tab w:val="left" w:pos="1440"/>
          <w:tab w:val="left" w:pos="8640"/>
        </w:tabs>
        <w:rPr>
          <w:rFonts w:ascii="avenir,Avenir Roman" w:eastAsia="avenir,Avenir Roman" w:hAnsi="avenir,Avenir Roman" w:cs="avenir,Avenir Roman"/>
          <w:sz w:val="22"/>
          <w:szCs w:val="22"/>
        </w:rPr>
      </w:pPr>
      <w:r w:rsidRPr="00A1B026">
        <w:rPr>
          <w:rFonts w:ascii="avenir" w:eastAsia="avenir" w:hAnsi="avenir" w:cs="avenir"/>
          <w:b/>
          <w:bCs/>
          <w:sz w:val="22"/>
          <w:szCs w:val="22"/>
          <w:u w:val="single"/>
        </w:rPr>
        <w:t>MINIMUM COURSE CREDIT REQUIREMENT FOR TEACHER CREDENTIAL CANDIDATES</w:t>
      </w:r>
    </w:p>
    <w:p w14:paraId="64BAA9D5" w14:textId="77777777" w:rsidR="00C40570" w:rsidRPr="00E06531" w:rsidRDefault="00A1B026" w:rsidP="00A1B026">
      <w:pPr>
        <w:widowControl w:val="0"/>
        <w:tabs>
          <w:tab w:val="left" w:pos="1080"/>
          <w:tab w:val="left" w:pos="1440"/>
          <w:tab w:val="left" w:pos="8640"/>
        </w:tabs>
        <w:rPr>
          <w:rFonts w:ascii="avenir,Avenir Roman" w:eastAsia="avenir,Avenir Roman" w:hAnsi="avenir,Avenir Roman" w:cs="avenir,Avenir Roman"/>
          <w:sz w:val="22"/>
          <w:szCs w:val="22"/>
        </w:rPr>
      </w:pPr>
      <w:r w:rsidRPr="00A1B026">
        <w:rPr>
          <w:rFonts w:ascii="avenir" w:eastAsia="avenir" w:hAnsi="avenir" w:cs="avenir"/>
          <w:sz w:val="22"/>
          <w:szCs w:val="22"/>
        </w:rPr>
        <w:t>Students must receive at least a 2.0 to earn credit for the course. The MALT program requires a cumulative grade point average of 3.0 for degree completion and/or credential recommendation</w:t>
      </w:r>
    </w:p>
    <w:p w14:paraId="0562CB0E" w14:textId="77777777" w:rsidR="00C40570" w:rsidRPr="00E06531" w:rsidRDefault="00C40570" w:rsidP="22FC90BA">
      <w:pPr>
        <w:widowControl w:val="0"/>
        <w:tabs>
          <w:tab w:val="left" w:pos="1080"/>
          <w:tab w:val="left" w:pos="1440"/>
          <w:tab w:val="left" w:pos="8640"/>
        </w:tabs>
        <w:jc w:val="both"/>
        <w:rPr>
          <w:rFonts w:ascii="avenir" w:hAnsi="avenir"/>
          <w:sz w:val="22"/>
          <w:szCs w:val="22"/>
        </w:rPr>
      </w:pPr>
    </w:p>
    <w:p w14:paraId="01C6ACE5" w14:textId="77777777" w:rsidR="00FD56C5" w:rsidRPr="00E06531" w:rsidRDefault="00A1B026" w:rsidP="00A1B026">
      <w:pPr>
        <w:widowControl w:val="0"/>
        <w:tabs>
          <w:tab w:val="left" w:pos="1800"/>
          <w:tab w:val="left" w:pos="3780"/>
        </w:tabs>
        <w:jc w:val="both"/>
        <w:outlineLvl w:val="0"/>
        <w:rPr>
          <w:rFonts w:ascii="avenir" w:eastAsia="avenir" w:hAnsi="avenir" w:cs="avenir"/>
          <w:b/>
          <w:bCs/>
          <w:color w:val="000000" w:themeColor="text1"/>
          <w:sz w:val="22"/>
          <w:szCs w:val="22"/>
          <w:u w:val="single"/>
        </w:rPr>
      </w:pPr>
      <w:r w:rsidRPr="00A1B026">
        <w:rPr>
          <w:rFonts w:ascii="avenir" w:eastAsia="avenir" w:hAnsi="avenir" w:cs="avenir"/>
          <w:b/>
          <w:bCs/>
          <w:color w:val="000000" w:themeColor="text1"/>
          <w:sz w:val="22"/>
          <w:szCs w:val="22"/>
          <w:u w:val="single"/>
        </w:rPr>
        <w:t>ACADEMIC HONESTY</w:t>
      </w:r>
    </w:p>
    <w:p w14:paraId="71661F66" w14:textId="77777777" w:rsidR="00FD56C5" w:rsidRPr="00E06531" w:rsidRDefault="00A1B026" w:rsidP="00A1B026">
      <w:pPr>
        <w:widowControl w:val="0"/>
        <w:tabs>
          <w:tab w:val="left" w:pos="0"/>
          <w:tab w:val="left" w:pos="1440"/>
          <w:tab w:val="left" w:pos="8640"/>
        </w:tabs>
        <w:jc w:val="both"/>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34CE0A41" w14:textId="77777777" w:rsidR="00FD56C5" w:rsidRPr="00E06531" w:rsidRDefault="00FD56C5" w:rsidP="00FD56C5">
      <w:pPr>
        <w:widowControl w:val="0"/>
        <w:tabs>
          <w:tab w:val="left" w:pos="0"/>
          <w:tab w:val="left" w:pos="1440"/>
          <w:tab w:val="left" w:pos="8640"/>
        </w:tabs>
        <w:jc w:val="both"/>
        <w:rPr>
          <w:rFonts w:ascii="avenir" w:hAnsi="avenir"/>
          <w:color w:val="000000"/>
          <w:sz w:val="22"/>
          <w:szCs w:val="22"/>
        </w:rPr>
      </w:pPr>
    </w:p>
    <w:p w14:paraId="6E35F74D" w14:textId="77777777" w:rsidR="00FD56C5" w:rsidRPr="00E06531" w:rsidRDefault="00A1B026" w:rsidP="00A1B026">
      <w:pPr>
        <w:widowControl w:val="0"/>
        <w:tabs>
          <w:tab w:val="left" w:pos="1800"/>
          <w:tab w:val="left" w:pos="3780"/>
        </w:tabs>
        <w:jc w:val="both"/>
        <w:outlineLvl w:val="0"/>
        <w:rPr>
          <w:rFonts w:ascii="avenir" w:eastAsia="avenir" w:hAnsi="avenir" w:cs="avenir"/>
          <w:b/>
          <w:bCs/>
          <w:color w:val="000000" w:themeColor="text1"/>
          <w:sz w:val="22"/>
          <w:szCs w:val="22"/>
          <w:u w:val="single"/>
        </w:rPr>
      </w:pPr>
      <w:r w:rsidRPr="00A1B026">
        <w:rPr>
          <w:rFonts w:ascii="avenir" w:eastAsia="avenir" w:hAnsi="avenir" w:cs="avenir"/>
          <w:b/>
          <w:bCs/>
          <w:color w:val="000000" w:themeColor="text1"/>
          <w:sz w:val="22"/>
          <w:szCs w:val="22"/>
          <w:u w:val="single"/>
        </w:rPr>
        <w:t>ATTENDANCE POLICY</w:t>
      </w:r>
    </w:p>
    <w:p w14:paraId="3DE4B459" w14:textId="77777777" w:rsidR="00FD56C5" w:rsidRPr="00E06531" w:rsidRDefault="00A1B026" w:rsidP="00A1B026">
      <w:pPr>
        <w:widowControl w:val="0"/>
        <w:tabs>
          <w:tab w:val="left" w:pos="0"/>
          <w:tab w:val="left" w:pos="1440"/>
          <w:tab w:val="left" w:pos="8640"/>
        </w:tabs>
        <w:jc w:val="both"/>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03B7AC3C" w14:textId="77777777" w:rsidR="00D06A36" w:rsidRPr="00E06531" w:rsidRDefault="00D06A36" w:rsidP="00A1B026">
      <w:pPr>
        <w:widowControl w:val="0"/>
        <w:tabs>
          <w:tab w:val="left" w:pos="1800"/>
          <w:tab w:val="left" w:pos="3780"/>
        </w:tabs>
        <w:jc w:val="both"/>
        <w:outlineLvl w:val="0"/>
        <w:rPr>
          <w:rFonts w:ascii="avenir" w:eastAsia="avenir" w:hAnsi="avenir" w:cs="avenir"/>
          <w:b/>
          <w:bCs/>
          <w:color w:val="000000" w:themeColor="text1"/>
          <w:sz w:val="22"/>
          <w:szCs w:val="22"/>
          <w:u w:val="single"/>
        </w:rPr>
      </w:pPr>
      <w:r>
        <w:br/>
      </w:r>
      <w:r w:rsidR="00A1B026" w:rsidRPr="00A1B026">
        <w:rPr>
          <w:rFonts w:ascii="avenir" w:eastAsia="avenir" w:hAnsi="avenir" w:cs="avenir"/>
          <w:b/>
          <w:bCs/>
          <w:color w:val="000000" w:themeColor="text1"/>
          <w:sz w:val="22"/>
          <w:szCs w:val="22"/>
          <w:u w:val="single"/>
        </w:rPr>
        <w:t>ACCOMMODATIONS FOR LEARNING</w:t>
      </w:r>
    </w:p>
    <w:p w14:paraId="539F2ACF" w14:textId="77777777" w:rsidR="01C02648" w:rsidRPr="00E06531" w:rsidRDefault="00A1B026" w:rsidP="00A1B026">
      <w:pPr>
        <w:autoSpaceDE/>
        <w:autoSpaceDN/>
        <w:spacing w:after="100" w:afterAutospacing="1"/>
        <w:jc w:val="both"/>
        <w:textAlignment w:val="baseline"/>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A1B026">
        <w:rPr>
          <w:rFonts w:ascii="avenir" w:eastAsia="avenir" w:hAnsi="avenir" w:cs="avenir"/>
          <w:color w:val="000000" w:themeColor="text1"/>
          <w:sz w:val="22"/>
          <w:szCs w:val="22"/>
        </w:rPr>
        <w:t>Armacost</w:t>
      </w:r>
      <w:proofErr w:type="spellEnd"/>
      <w:r w:rsidRPr="00A1B026">
        <w:rPr>
          <w:rFonts w:ascii="avenir" w:eastAsia="avenir" w:hAnsi="avenir" w:cs="avenir"/>
          <w:color w:val="000000" w:themeColor="text1"/>
          <w:sz w:val="22"/>
          <w:szCs w:val="22"/>
        </w:rPr>
        <w:t xml:space="preserve"> library.</w:t>
      </w:r>
    </w:p>
    <w:p w14:paraId="1F42DEEB" w14:textId="77777777" w:rsidR="00DA6DF7" w:rsidRPr="00E06531" w:rsidRDefault="00A1B026" w:rsidP="00A1B026">
      <w:pPr>
        <w:widowControl w:val="0"/>
        <w:tabs>
          <w:tab w:val="left" w:pos="1800"/>
          <w:tab w:val="left" w:pos="3780"/>
        </w:tabs>
        <w:jc w:val="both"/>
        <w:outlineLvl w:val="0"/>
        <w:rPr>
          <w:rFonts w:ascii="avenir" w:eastAsia="avenir" w:hAnsi="avenir" w:cs="avenir"/>
          <w:b/>
          <w:bCs/>
          <w:color w:val="000000" w:themeColor="text1"/>
          <w:sz w:val="22"/>
          <w:szCs w:val="22"/>
          <w:u w:val="single"/>
        </w:rPr>
      </w:pPr>
      <w:r w:rsidRPr="00A1B026">
        <w:rPr>
          <w:rFonts w:ascii="avenir" w:eastAsia="avenir" w:hAnsi="avenir" w:cs="avenir"/>
          <w:b/>
          <w:bCs/>
          <w:color w:val="000000" w:themeColor="text1"/>
          <w:sz w:val="22"/>
          <w:szCs w:val="22"/>
          <w:u w:val="single"/>
        </w:rPr>
        <w:t>ADDITIONAL COURSE RESOURCES</w:t>
      </w:r>
    </w:p>
    <w:p w14:paraId="7AD4AB37" w14:textId="77777777" w:rsidR="00C40570" w:rsidRPr="00E06531" w:rsidRDefault="00A1B026" w:rsidP="00A1B026">
      <w:pPr>
        <w:ind w:left="720" w:hanging="720"/>
        <w:outlineLvl w:val="0"/>
        <w:rPr>
          <w:rFonts w:ascii="avenir" w:eastAsia="avenir" w:hAnsi="avenir" w:cs="avenir"/>
          <w:b/>
          <w:bCs/>
          <w:sz w:val="22"/>
          <w:szCs w:val="22"/>
        </w:rPr>
      </w:pPr>
      <w:r w:rsidRPr="00A1B026">
        <w:rPr>
          <w:rFonts w:ascii="avenir" w:eastAsia="avenir" w:hAnsi="avenir" w:cs="avenir"/>
          <w:b/>
          <w:bCs/>
          <w:sz w:val="22"/>
          <w:szCs w:val="22"/>
        </w:rPr>
        <w:t xml:space="preserve">RESOURCES FOR ASSIGNMENTS </w:t>
      </w:r>
    </w:p>
    <w:p w14:paraId="3F898F09" w14:textId="77777777" w:rsidR="00C40570" w:rsidRPr="00E06531" w:rsidRDefault="00A1B026" w:rsidP="00A1B026">
      <w:pPr>
        <w:pStyle w:val="ListParagraph"/>
        <w:numPr>
          <w:ilvl w:val="0"/>
          <w:numId w:val="48"/>
        </w:numPr>
        <w:tabs>
          <w:tab w:val="left" w:pos="720"/>
        </w:tabs>
        <w:suppressAutoHyphens w:val="0"/>
        <w:contextualSpacing/>
        <w:rPr>
          <w:rFonts w:ascii="avenir" w:eastAsia="avenir" w:hAnsi="avenir" w:cs="avenir"/>
          <w:sz w:val="22"/>
          <w:szCs w:val="22"/>
        </w:rPr>
      </w:pPr>
      <w:r w:rsidRPr="00A1B026">
        <w:rPr>
          <w:rFonts w:ascii="avenir" w:eastAsia="avenir" w:hAnsi="avenir" w:cs="avenir"/>
          <w:sz w:val="22"/>
          <w:szCs w:val="22"/>
        </w:rPr>
        <w:t xml:space="preserve">Universal Design for Learning Guidelines: </w:t>
      </w:r>
      <w:hyperlink r:id="rId18">
        <w:r w:rsidRPr="00A1B026">
          <w:rPr>
            <w:rStyle w:val="Hyperlink"/>
            <w:rFonts w:ascii="avenir" w:eastAsia="avenir" w:hAnsi="avenir" w:cs="avenir"/>
            <w:sz w:val="22"/>
            <w:szCs w:val="22"/>
          </w:rPr>
          <w:t>http://www.udlcenter.org/sites/udlcenter.org/files/updateguidelines2_0.pdf</w:t>
        </w:r>
      </w:hyperlink>
    </w:p>
    <w:p w14:paraId="7191EBF6" w14:textId="77777777" w:rsidR="00C40570" w:rsidRPr="00E06531" w:rsidRDefault="00A1B026" w:rsidP="00A1B026">
      <w:pPr>
        <w:pStyle w:val="ListParagraph"/>
        <w:numPr>
          <w:ilvl w:val="0"/>
          <w:numId w:val="48"/>
        </w:numPr>
        <w:tabs>
          <w:tab w:val="left" w:pos="720"/>
        </w:tabs>
        <w:suppressAutoHyphens w:val="0"/>
        <w:contextualSpacing/>
        <w:rPr>
          <w:rFonts w:ascii="avenir" w:eastAsia="avenir" w:hAnsi="avenir" w:cs="avenir"/>
          <w:sz w:val="22"/>
          <w:szCs w:val="22"/>
        </w:rPr>
      </w:pPr>
      <w:r w:rsidRPr="00A1B026">
        <w:rPr>
          <w:rFonts w:ascii="avenir" w:eastAsia="avenir" w:hAnsi="avenir" w:cs="avenir"/>
          <w:sz w:val="22"/>
          <w:szCs w:val="22"/>
        </w:rPr>
        <w:t>Universal Design for Learning DIY Template:</w:t>
      </w:r>
      <w:r w:rsidR="0BC11451">
        <w:br/>
      </w:r>
      <w:hyperlink r:id="rId19">
        <w:r w:rsidRPr="00A1B026">
          <w:rPr>
            <w:rStyle w:val="Hyperlink"/>
            <w:rFonts w:ascii="avenir" w:eastAsia="avenir" w:hAnsi="avenir" w:cs="avenir"/>
            <w:sz w:val="22"/>
            <w:szCs w:val="22"/>
          </w:rPr>
          <w:t>http://www.udlcenter.org/sites/udlcenter.org/files/UDL%20DIY%20Figure.pdf</w:t>
        </w:r>
      </w:hyperlink>
    </w:p>
    <w:p w14:paraId="27638D45" w14:textId="77777777" w:rsidR="00C40570" w:rsidRPr="00E06531" w:rsidRDefault="00A1B026" w:rsidP="00A1B026">
      <w:pPr>
        <w:pStyle w:val="ListParagraph"/>
        <w:numPr>
          <w:ilvl w:val="0"/>
          <w:numId w:val="48"/>
        </w:numPr>
        <w:tabs>
          <w:tab w:val="left" w:pos="720"/>
        </w:tabs>
        <w:suppressAutoHyphens w:val="0"/>
        <w:contextualSpacing/>
        <w:rPr>
          <w:rFonts w:ascii="avenir" w:eastAsia="avenir" w:hAnsi="avenir" w:cs="avenir"/>
          <w:sz w:val="22"/>
          <w:szCs w:val="22"/>
        </w:rPr>
      </w:pPr>
      <w:r w:rsidRPr="00A1B026">
        <w:rPr>
          <w:rFonts w:ascii="avenir" w:eastAsia="avenir" w:hAnsi="avenir" w:cs="avenir"/>
          <w:sz w:val="22"/>
          <w:szCs w:val="22"/>
        </w:rPr>
        <w:t>Universal Design for Learning Lesson Plan Template:</w:t>
      </w:r>
      <w:r w:rsidR="0BC11451">
        <w:br/>
      </w:r>
      <w:hyperlink r:id="rId20">
        <w:r w:rsidRPr="00A1B026">
          <w:rPr>
            <w:rStyle w:val="Hyperlink"/>
            <w:rFonts w:ascii="avenir" w:eastAsia="avenir" w:hAnsi="avenir" w:cs="avenir"/>
            <w:sz w:val="22"/>
            <w:szCs w:val="22"/>
          </w:rPr>
          <w:t>https://universal-design-for-</w:t>
        </w:r>
        <w:r w:rsidRPr="00A1B026">
          <w:rPr>
            <w:rStyle w:val="Hyperlink"/>
            <w:rFonts w:ascii="avenir" w:eastAsia="avenir" w:hAnsi="avenir" w:cs="avenir"/>
            <w:sz w:val="22"/>
            <w:szCs w:val="22"/>
          </w:rPr>
          <w:lastRenderedPageBreak/>
          <w:t>learning.wikispaces.com/file/view/Implementing+Tiered+Instruction+9+UDL+lesson+plan.pdf</w:t>
        </w:r>
      </w:hyperlink>
    </w:p>
    <w:p w14:paraId="1487EF07" w14:textId="77777777" w:rsidR="00C40570" w:rsidRPr="00E06531" w:rsidRDefault="00A1B026" w:rsidP="00A1B026">
      <w:pPr>
        <w:pStyle w:val="ListParagraph"/>
        <w:numPr>
          <w:ilvl w:val="0"/>
          <w:numId w:val="48"/>
        </w:numPr>
        <w:tabs>
          <w:tab w:val="left" w:pos="720"/>
        </w:tabs>
        <w:suppressAutoHyphens w:val="0"/>
        <w:contextualSpacing/>
        <w:rPr>
          <w:rFonts w:ascii="avenir" w:eastAsia="avenir" w:hAnsi="avenir" w:cs="avenir"/>
          <w:sz w:val="22"/>
          <w:szCs w:val="22"/>
        </w:rPr>
      </w:pPr>
      <w:r w:rsidRPr="00A1B026">
        <w:rPr>
          <w:rFonts w:ascii="avenir" w:eastAsia="avenir" w:hAnsi="avenir" w:cs="avenir"/>
          <w:sz w:val="22"/>
          <w:szCs w:val="22"/>
        </w:rPr>
        <w:t>Universal Design for Learning Lesson Plan: The Causes of the French Revolution</w:t>
      </w:r>
      <w:r w:rsidR="0BC11451">
        <w:br/>
      </w:r>
      <w:hyperlink r:id="rId21">
        <w:r w:rsidRPr="00A1B026">
          <w:rPr>
            <w:rStyle w:val="Hyperlink"/>
            <w:rFonts w:ascii="avenir" w:eastAsia="avenir" w:hAnsi="avenir" w:cs="avenir"/>
            <w:sz w:val="22"/>
            <w:szCs w:val="22"/>
          </w:rPr>
          <w:t>http://mrspaliotta.weebly.com/udl-lesson-plan.html</w:t>
        </w:r>
      </w:hyperlink>
    </w:p>
    <w:p w14:paraId="62EBF3C5" w14:textId="77777777" w:rsidR="00920DE1" w:rsidRPr="00E06531" w:rsidRDefault="00920DE1" w:rsidP="00FD56C5">
      <w:pPr>
        <w:widowControl w:val="0"/>
        <w:tabs>
          <w:tab w:val="left" w:pos="0"/>
          <w:tab w:val="left" w:pos="1440"/>
          <w:tab w:val="left" w:pos="8640"/>
        </w:tabs>
        <w:jc w:val="both"/>
        <w:rPr>
          <w:rFonts w:ascii="avenir" w:hAnsi="avenir"/>
          <w:color w:val="000000"/>
          <w:sz w:val="22"/>
          <w:szCs w:val="22"/>
        </w:rPr>
      </w:pPr>
    </w:p>
    <w:p w14:paraId="6D98A12B" w14:textId="77777777" w:rsidR="00920DE1" w:rsidRPr="00E06531" w:rsidRDefault="00920DE1" w:rsidP="00FD56C5">
      <w:pPr>
        <w:widowControl w:val="0"/>
        <w:tabs>
          <w:tab w:val="left" w:pos="0"/>
          <w:tab w:val="left" w:pos="1440"/>
          <w:tab w:val="left" w:pos="8640"/>
        </w:tabs>
        <w:jc w:val="both"/>
        <w:rPr>
          <w:rFonts w:ascii="avenir" w:hAnsi="avenir"/>
          <w:color w:val="000000"/>
          <w:sz w:val="22"/>
          <w:szCs w:val="22"/>
        </w:rPr>
      </w:pPr>
    </w:p>
    <w:p w14:paraId="52E427F4" w14:textId="77777777" w:rsidR="00FD56C5" w:rsidRPr="00E06531" w:rsidRDefault="00A1B026" w:rsidP="00A1B026">
      <w:pPr>
        <w:widowControl w:val="0"/>
        <w:tabs>
          <w:tab w:val="left" w:pos="1800"/>
          <w:tab w:val="left" w:pos="3780"/>
        </w:tabs>
        <w:jc w:val="both"/>
        <w:outlineLvl w:val="0"/>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u w:val="single"/>
        </w:rPr>
        <w:t>COURSE CALENDAR</w:t>
      </w:r>
      <w:r w:rsidRPr="00A1B026">
        <w:rPr>
          <w:rFonts w:ascii="avenir" w:eastAsia="avenir" w:hAnsi="avenir" w:cs="avenir"/>
          <w:b/>
          <w:bCs/>
          <w:color w:val="000000" w:themeColor="text1"/>
          <w:sz w:val="22"/>
          <w:szCs w:val="22"/>
        </w:rPr>
        <w:t xml:space="preserve"> (Subject to Change)</w:t>
      </w:r>
    </w:p>
    <w:p w14:paraId="2946DB82" w14:textId="77777777" w:rsidR="00FD56C5" w:rsidRPr="00E06531" w:rsidRDefault="00FD56C5" w:rsidP="00FD56C5">
      <w:pPr>
        <w:widowControl w:val="0"/>
        <w:tabs>
          <w:tab w:val="left" w:pos="0"/>
          <w:tab w:val="left" w:pos="1440"/>
          <w:tab w:val="left" w:pos="8640"/>
        </w:tabs>
        <w:rPr>
          <w:rFonts w:ascii="avenir" w:hAnsi="avenir"/>
          <w:sz w:val="22"/>
          <w:szCs w:val="22"/>
        </w:rPr>
      </w:pPr>
    </w:p>
    <w:tbl>
      <w:tblPr>
        <w:tblStyle w:val="TableGrid"/>
        <w:tblW w:w="10080" w:type="dxa"/>
        <w:tblInd w:w="108" w:type="dxa"/>
        <w:tblLook w:val="04A0" w:firstRow="1" w:lastRow="0" w:firstColumn="1" w:lastColumn="0" w:noHBand="0" w:noVBand="1"/>
      </w:tblPr>
      <w:tblGrid>
        <w:gridCol w:w="1864"/>
        <w:gridCol w:w="3065"/>
        <w:gridCol w:w="2221"/>
        <w:gridCol w:w="2930"/>
      </w:tblGrid>
      <w:tr w:rsidR="00C24AFA" w:rsidRPr="00E06531" w14:paraId="5339D305" w14:textId="77777777" w:rsidTr="4DF5C801">
        <w:trPr>
          <w:trHeight w:val="305"/>
          <w:tblHeader/>
        </w:trPr>
        <w:tc>
          <w:tcPr>
            <w:tcW w:w="1864" w:type="dxa"/>
            <w:shd w:val="clear" w:color="auto" w:fill="D0CECE"/>
          </w:tcPr>
          <w:p w14:paraId="5F842BCD" w14:textId="77777777" w:rsidR="00C40570" w:rsidRPr="00E06531" w:rsidRDefault="00A1B026" w:rsidP="00A1B026">
            <w:pPr>
              <w:widowControl w:val="0"/>
              <w:tabs>
                <w:tab w:val="left" w:pos="1800"/>
                <w:tab w:val="left" w:pos="3780"/>
              </w:tabs>
              <w:jc w:val="center"/>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rPr>
              <w:t>Meeting</w:t>
            </w:r>
          </w:p>
        </w:tc>
        <w:tc>
          <w:tcPr>
            <w:tcW w:w="3065" w:type="dxa"/>
            <w:shd w:val="clear" w:color="auto" w:fill="D0CECE"/>
          </w:tcPr>
          <w:p w14:paraId="63782C29" w14:textId="77777777" w:rsidR="00C40570" w:rsidRPr="00E06531" w:rsidRDefault="00A1B026" w:rsidP="00A1B026">
            <w:pPr>
              <w:widowControl w:val="0"/>
              <w:tabs>
                <w:tab w:val="left" w:pos="1800"/>
                <w:tab w:val="left" w:pos="3780"/>
              </w:tabs>
              <w:jc w:val="center"/>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rPr>
              <w:t>Topic</w:t>
            </w:r>
          </w:p>
        </w:tc>
        <w:tc>
          <w:tcPr>
            <w:tcW w:w="2221" w:type="dxa"/>
            <w:shd w:val="clear" w:color="auto" w:fill="D0CECE"/>
          </w:tcPr>
          <w:p w14:paraId="34D4E7CD" w14:textId="77777777" w:rsidR="00C40570" w:rsidRPr="00E06531" w:rsidRDefault="00A1B026" w:rsidP="00A1B026">
            <w:pPr>
              <w:widowControl w:val="0"/>
              <w:tabs>
                <w:tab w:val="left" w:pos="1800"/>
                <w:tab w:val="left" w:pos="3780"/>
              </w:tabs>
              <w:jc w:val="center"/>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rPr>
              <w:t>Assignments Due</w:t>
            </w:r>
          </w:p>
        </w:tc>
        <w:tc>
          <w:tcPr>
            <w:tcW w:w="2930" w:type="dxa"/>
            <w:shd w:val="clear" w:color="auto" w:fill="D0CECE"/>
          </w:tcPr>
          <w:p w14:paraId="2BA54125" w14:textId="77777777" w:rsidR="00C40570" w:rsidRPr="00E06531" w:rsidRDefault="00A1B026" w:rsidP="00A1B026">
            <w:pPr>
              <w:widowControl w:val="0"/>
              <w:tabs>
                <w:tab w:val="left" w:pos="1800"/>
                <w:tab w:val="left" w:pos="3780"/>
              </w:tabs>
              <w:jc w:val="center"/>
              <w:rPr>
                <w:rFonts w:ascii="avenir" w:eastAsia="avenir" w:hAnsi="avenir" w:cs="avenir"/>
                <w:b/>
                <w:bCs/>
                <w:color w:val="000000" w:themeColor="text1"/>
                <w:sz w:val="22"/>
                <w:szCs w:val="22"/>
              </w:rPr>
            </w:pPr>
            <w:r w:rsidRPr="00A1B026">
              <w:rPr>
                <w:rFonts w:ascii="avenir" w:eastAsia="avenir" w:hAnsi="avenir" w:cs="avenir"/>
                <w:b/>
                <w:bCs/>
                <w:color w:val="000000" w:themeColor="text1"/>
                <w:sz w:val="22"/>
                <w:szCs w:val="22"/>
              </w:rPr>
              <w:t>Readings Due</w:t>
            </w:r>
          </w:p>
        </w:tc>
      </w:tr>
      <w:tr w:rsidR="00C24AFA" w:rsidRPr="00E06531" w14:paraId="4FA0FB5B" w14:textId="77777777" w:rsidTr="4DF5C801">
        <w:tc>
          <w:tcPr>
            <w:tcW w:w="1864" w:type="dxa"/>
          </w:tcPr>
          <w:p w14:paraId="4473287E"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277E421D"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43038D40"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#1</w:t>
            </w:r>
          </w:p>
        </w:tc>
        <w:tc>
          <w:tcPr>
            <w:tcW w:w="3065" w:type="dxa"/>
          </w:tcPr>
          <w:p w14:paraId="4E20C9AB"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Introduction to course, major assignments, and Moodle.</w:t>
            </w:r>
          </w:p>
          <w:p w14:paraId="5997CC1D" w14:textId="77777777" w:rsidR="00C40570" w:rsidRPr="00E06531" w:rsidRDefault="00C40570" w:rsidP="00F72CF8">
            <w:pPr>
              <w:widowControl w:val="0"/>
              <w:tabs>
                <w:tab w:val="left" w:pos="1800"/>
                <w:tab w:val="left" w:pos="3780"/>
              </w:tabs>
              <w:rPr>
                <w:rFonts w:ascii="avenir" w:hAnsi="avenir"/>
                <w:color w:val="000000"/>
                <w:sz w:val="22"/>
                <w:szCs w:val="22"/>
              </w:rPr>
            </w:pPr>
          </w:p>
          <w:p w14:paraId="1192931C"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Secondary School Teaching Today: The Community of Learners Concept; Quality Education for Every Student; Instruction That Is Differentiated; and Responsive Practices.</w:t>
            </w:r>
          </w:p>
          <w:p w14:paraId="110FFD37"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39DCDCD6"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 24</w:t>
            </w:r>
          </w:p>
          <w:p w14:paraId="4AA1A1BE"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Exercise 1.1</w:t>
            </w:r>
          </w:p>
          <w:p w14:paraId="7440DCBE"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What Message Is Being Conveyed? (In class)</w:t>
            </w:r>
          </w:p>
        </w:tc>
        <w:tc>
          <w:tcPr>
            <w:tcW w:w="2930" w:type="dxa"/>
          </w:tcPr>
          <w:p w14:paraId="0E350B1B"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Textbook: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CH 1</w:t>
            </w:r>
          </w:p>
          <w:p w14:paraId="6B699379" w14:textId="77777777" w:rsidR="00C40570" w:rsidRPr="00E06531" w:rsidRDefault="00C40570" w:rsidP="00F72CF8">
            <w:pPr>
              <w:widowControl w:val="0"/>
              <w:tabs>
                <w:tab w:val="left" w:pos="1800"/>
                <w:tab w:val="left" w:pos="3780"/>
              </w:tabs>
              <w:rPr>
                <w:rFonts w:ascii="avenir" w:hAnsi="avenir"/>
                <w:color w:val="000000"/>
                <w:sz w:val="22"/>
                <w:szCs w:val="22"/>
              </w:rPr>
            </w:pPr>
          </w:p>
          <w:p w14:paraId="3FE9F23F"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00C0C3E8" w14:textId="77777777" w:rsidTr="4DF5C801">
        <w:tc>
          <w:tcPr>
            <w:tcW w:w="1864" w:type="dxa"/>
          </w:tcPr>
          <w:p w14:paraId="31BA914F"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13CF61AF"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48FC1AA6"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#2</w:t>
            </w:r>
          </w:p>
        </w:tc>
        <w:tc>
          <w:tcPr>
            <w:tcW w:w="3065" w:type="dxa"/>
          </w:tcPr>
          <w:p w14:paraId="29446B84"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Multilevel instruction, Individualized Instruction, and Differentiated Instruction; the Theoretical Origins of Teaching Styles and Their Relation to Constructivism; and Identifying and Building Your Instructional Competencies.</w:t>
            </w:r>
          </w:p>
          <w:p w14:paraId="1F72F646"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6C895FB3"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pp. 63 – 69, Exercises 2.1, 2.2, and 2.3. (Due class #3)</w:t>
            </w:r>
          </w:p>
          <w:p w14:paraId="08CE6F91" w14:textId="77777777" w:rsidR="2196A985" w:rsidRPr="00E06531" w:rsidRDefault="2196A985" w:rsidP="2196A985">
            <w:pPr>
              <w:rPr>
                <w:rFonts w:ascii="avenir" w:hAnsi="avenir"/>
                <w:color w:val="000000" w:themeColor="text1"/>
                <w:sz w:val="22"/>
                <w:szCs w:val="22"/>
              </w:rPr>
            </w:pPr>
          </w:p>
          <w:p w14:paraId="704B3714" w14:textId="77777777" w:rsidR="2196A985" w:rsidRPr="00E06531" w:rsidRDefault="00A1B026" w:rsidP="00A1B026">
            <w:pP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r w:rsidRPr="00A1B026">
              <w:rPr>
                <w:rFonts w:ascii="avenir" w:eastAsia="avenir" w:hAnsi="avenir" w:cs="avenir"/>
                <w:b/>
                <w:bCs/>
                <w:color w:val="000000" w:themeColor="text1"/>
                <w:sz w:val="22"/>
                <w:szCs w:val="22"/>
              </w:rPr>
              <w:t>Key Assignment #1: My Classroom Management Plan</w:t>
            </w:r>
            <w:r w:rsidRPr="00A1B026">
              <w:rPr>
                <w:rFonts w:ascii="avenir" w:eastAsia="avenir" w:hAnsi="avenir" w:cs="avenir"/>
                <w:color w:val="000000" w:themeColor="text1"/>
                <w:sz w:val="22"/>
                <w:szCs w:val="22"/>
              </w:rPr>
              <w:t xml:space="preserve"> 3 – 5 pp. (Due Class #5)</w:t>
            </w:r>
          </w:p>
          <w:p w14:paraId="61CDCEAD" w14:textId="77777777" w:rsidR="00C40570" w:rsidRPr="00E06531" w:rsidRDefault="00C40570" w:rsidP="00F72CF8">
            <w:pPr>
              <w:widowControl w:val="0"/>
              <w:tabs>
                <w:tab w:val="left" w:pos="1800"/>
                <w:tab w:val="left" w:pos="3780"/>
              </w:tabs>
              <w:rPr>
                <w:rFonts w:ascii="avenir" w:hAnsi="avenir"/>
                <w:color w:val="000000"/>
                <w:sz w:val="22"/>
                <w:szCs w:val="22"/>
              </w:rPr>
            </w:pPr>
          </w:p>
          <w:p w14:paraId="6BB9E253"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14:paraId="44D472E7"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2;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CH 1: Critical Literacy and Critical Thinking;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1: Why Should I Assess Student Learning In My Classroom?</w:t>
            </w:r>
          </w:p>
          <w:p w14:paraId="23DE523C" w14:textId="77777777" w:rsidR="00C40570" w:rsidRPr="00E06531" w:rsidRDefault="00C40570" w:rsidP="00F72CF8">
            <w:pPr>
              <w:tabs>
                <w:tab w:val="left" w:pos="1800"/>
                <w:tab w:val="left" w:pos="3780"/>
              </w:tabs>
              <w:rPr>
                <w:rFonts w:ascii="avenir" w:hAnsi="avenir"/>
                <w:color w:val="000000"/>
                <w:sz w:val="22"/>
                <w:szCs w:val="22"/>
              </w:rPr>
            </w:pPr>
          </w:p>
          <w:p w14:paraId="6E26FA3D" w14:textId="77777777" w:rsidR="00C40570" w:rsidRPr="00E06531" w:rsidRDefault="00A1B026" w:rsidP="00A1B026">
            <w:pPr>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Articles: Leanna Katz (2014) Teachers’ Reflections on Critical Pedagogy in the Classroom.</w:t>
            </w:r>
          </w:p>
          <w:p w14:paraId="52E56223"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010439A1" w14:textId="77777777" w:rsidTr="4DF5C801">
        <w:tc>
          <w:tcPr>
            <w:tcW w:w="1864" w:type="dxa"/>
          </w:tcPr>
          <w:p w14:paraId="51A37660"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5A061450"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07EE4FC6"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#3</w:t>
            </w:r>
          </w:p>
        </w:tc>
        <w:tc>
          <w:tcPr>
            <w:tcW w:w="3065" w:type="dxa"/>
          </w:tcPr>
          <w:p w14:paraId="67DB7582"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Thinking and Questioning: Skills for Meaningful Learning.</w:t>
            </w:r>
          </w:p>
          <w:p w14:paraId="07547A01" w14:textId="77777777" w:rsidR="00C40570" w:rsidRPr="00E06531" w:rsidRDefault="00C40570" w:rsidP="00F72CF8">
            <w:pPr>
              <w:widowControl w:val="0"/>
              <w:tabs>
                <w:tab w:val="left" w:pos="1800"/>
                <w:tab w:val="left" w:pos="3780"/>
              </w:tabs>
              <w:rPr>
                <w:rFonts w:ascii="avenir" w:hAnsi="avenir"/>
                <w:color w:val="000000"/>
                <w:sz w:val="22"/>
                <w:szCs w:val="22"/>
              </w:rPr>
            </w:pPr>
          </w:p>
          <w:p w14:paraId="70EF681C"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Teaching Thinking for Intelligent Behavior; Purposes for Using Questioning; Socratic Questioning; and Levels of Cognitive Questions and Student Thinking.</w:t>
            </w:r>
          </w:p>
          <w:p w14:paraId="5043CB0F"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2E62A567"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pp. 90 – 91, Exercise 3.1 and 3.2 (In class)</w:t>
            </w:r>
          </w:p>
          <w:p w14:paraId="07459315" w14:textId="77777777" w:rsidR="00C40570" w:rsidRPr="00E06531" w:rsidRDefault="00C40570" w:rsidP="00F72CF8">
            <w:pPr>
              <w:widowControl w:val="0"/>
              <w:tabs>
                <w:tab w:val="left" w:pos="1800"/>
                <w:tab w:val="left" w:pos="3780"/>
              </w:tabs>
              <w:rPr>
                <w:rFonts w:ascii="avenir" w:hAnsi="avenir"/>
                <w:color w:val="000000"/>
                <w:sz w:val="22"/>
                <w:szCs w:val="22"/>
              </w:rPr>
            </w:pPr>
          </w:p>
          <w:p w14:paraId="30C408F0"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pp. 94 – 99, Exercises 3.4, 3.5, and 3.6 (Due class #4).</w:t>
            </w:r>
          </w:p>
          <w:p w14:paraId="6537F28F"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14:paraId="456691DE" w14:textId="77777777" w:rsidR="00C40570" w:rsidRPr="00E06531" w:rsidRDefault="4DF5C801" w:rsidP="4DF5C801">
            <w:pPr>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3;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CH 2: Being Critically Literate in Science.</w:t>
            </w:r>
          </w:p>
          <w:p w14:paraId="6DFB9E20" w14:textId="77777777" w:rsidR="00C40570" w:rsidRPr="00E06531" w:rsidRDefault="00C40570" w:rsidP="00F72CF8">
            <w:pPr>
              <w:tabs>
                <w:tab w:val="left" w:pos="1800"/>
                <w:tab w:val="left" w:pos="3780"/>
              </w:tabs>
              <w:rPr>
                <w:rFonts w:ascii="avenir" w:hAnsi="avenir"/>
                <w:color w:val="000000"/>
                <w:sz w:val="22"/>
                <w:szCs w:val="22"/>
              </w:rPr>
            </w:pPr>
          </w:p>
        </w:tc>
      </w:tr>
      <w:tr w:rsidR="00C24AFA" w:rsidRPr="00E06531" w14:paraId="12C1D95D" w14:textId="77777777" w:rsidTr="4DF5C801">
        <w:tc>
          <w:tcPr>
            <w:tcW w:w="1864" w:type="dxa"/>
          </w:tcPr>
          <w:p w14:paraId="69F9F736"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7CF18988"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3D851628"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#4</w:t>
            </w:r>
          </w:p>
          <w:p w14:paraId="70DF9E56" w14:textId="77777777" w:rsidR="00C40570" w:rsidRPr="00E06531" w:rsidRDefault="00C40570" w:rsidP="00555ACB">
            <w:pPr>
              <w:widowControl w:val="0"/>
              <w:tabs>
                <w:tab w:val="left" w:pos="1800"/>
                <w:tab w:val="left" w:pos="3780"/>
              </w:tabs>
              <w:jc w:val="center"/>
              <w:rPr>
                <w:rFonts w:ascii="avenir" w:hAnsi="avenir"/>
                <w:color w:val="000000"/>
                <w:sz w:val="22"/>
                <w:szCs w:val="22"/>
              </w:rPr>
            </w:pPr>
          </w:p>
          <w:p w14:paraId="44E871BC" w14:textId="77777777" w:rsidR="00C40570" w:rsidRPr="00E06531" w:rsidRDefault="00C40570" w:rsidP="00555ACB">
            <w:pPr>
              <w:widowControl w:val="0"/>
              <w:tabs>
                <w:tab w:val="left" w:pos="1800"/>
                <w:tab w:val="left" w:pos="3780"/>
              </w:tabs>
              <w:jc w:val="center"/>
              <w:rPr>
                <w:rFonts w:ascii="avenir" w:hAnsi="avenir"/>
                <w:color w:val="000000"/>
                <w:sz w:val="22"/>
                <w:szCs w:val="22"/>
              </w:rPr>
            </w:pPr>
          </w:p>
        </w:tc>
        <w:tc>
          <w:tcPr>
            <w:tcW w:w="3065" w:type="dxa"/>
          </w:tcPr>
          <w:p w14:paraId="788F4C11"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Classroom Learning Environment.</w:t>
            </w:r>
          </w:p>
          <w:p w14:paraId="144A5D23" w14:textId="77777777" w:rsidR="00C40570" w:rsidRPr="00E06531" w:rsidRDefault="00C40570" w:rsidP="00F72CF8">
            <w:pPr>
              <w:widowControl w:val="0"/>
              <w:tabs>
                <w:tab w:val="left" w:pos="1800"/>
                <w:tab w:val="left" w:pos="3780"/>
              </w:tabs>
              <w:rPr>
                <w:rFonts w:ascii="avenir" w:hAnsi="avenir"/>
                <w:color w:val="000000"/>
                <w:sz w:val="22"/>
                <w:szCs w:val="22"/>
              </w:rPr>
            </w:pPr>
          </w:p>
          <w:p w14:paraId="3DD3CE47"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Importance of Perceptions; Developing Your Own Effective Approach to Classroom Management; and Managing Class Sessions.</w:t>
            </w:r>
          </w:p>
          <w:p w14:paraId="738610EB"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3986E41C"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lastRenderedPageBreak/>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pp. 139 – 140, Exercise 4.3 (Due class #5)</w:t>
            </w:r>
          </w:p>
          <w:p w14:paraId="637805D2" w14:textId="77777777" w:rsidR="00C40570" w:rsidRPr="00E06531" w:rsidRDefault="00C40570" w:rsidP="00F72CF8">
            <w:pPr>
              <w:widowControl w:val="0"/>
              <w:tabs>
                <w:tab w:val="left" w:pos="1800"/>
                <w:tab w:val="left" w:pos="3780"/>
              </w:tabs>
              <w:rPr>
                <w:rFonts w:ascii="avenir" w:hAnsi="avenir"/>
                <w:color w:val="000000"/>
                <w:sz w:val="22"/>
                <w:szCs w:val="22"/>
              </w:rPr>
            </w:pPr>
          </w:p>
          <w:p w14:paraId="463F29E8"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14:paraId="2041D34A"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4;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CH 3: Critical Mathematics Education and CH 4: Disempowering the Authority of Science;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2: What Makes A Good Assessment?</w:t>
            </w:r>
          </w:p>
          <w:p w14:paraId="0A6959E7" w14:textId="77777777" w:rsidR="00C40570" w:rsidRPr="00E06531" w:rsidRDefault="00C40570" w:rsidP="00F72CF8">
            <w:pPr>
              <w:widowControl w:val="0"/>
              <w:tabs>
                <w:tab w:val="left" w:pos="1800"/>
                <w:tab w:val="left" w:pos="3780"/>
              </w:tabs>
              <w:rPr>
                <w:rFonts w:ascii="avenir" w:hAnsi="avenir"/>
                <w:color w:val="000000"/>
                <w:sz w:val="22"/>
                <w:szCs w:val="22"/>
              </w:rPr>
            </w:pPr>
            <w:r w:rsidRPr="00E06531">
              <w:rPr>
                <w:rFonts w:ascii="avenir" w:hAnsi="avenir"/>
                <w:color w:val="000000"/>
                <w:sz w:val="22"/>
                <w:szCs w:val="22"/>
              </w:rPr>
              <w:lastRenderedPageBreak/>
              <w:t xml:space="preserve"> </w:t>
            </w:r>
          </w:p>
          <w:p w14:paraId="3B7B4B86" w14:textId="77777777" w:rsidR="00C40570" w:rsidRPr="00E06531" w:rsidRDefault="00C40570" w:rsidP="00F72CF8">
            <w:pPr>
              <w:widowControl w:val="0"/>
              <w:tabs>
                <w:tab w:val="left" w:pos="1800"/>
                <w:tab w:val="left" w:pos="3780"/>
              </w:tabs>
              <w:rPr>
                <w:rFonts w:ascii="avenir" w:hAnsi="avenir"/>
                <w:color w:val="000000"/>
                <w:sz w:val="22"/>
                <w:szCs w:val="22"/>
              </w:rPr>
            </w:pPr>
          </w:p>
          <w:p w14:paraId="3A0FF5F2"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4B2D58B6" w14:textId="77777777" w:rsidTr="4DF5C801">
        <w:trPr>
          <w:trHeight w:val="422"/>
        </w:trPr>
        <w:tc>
          <w:tcPr>
            <w:tcW w:w="1864" w:type="dxa"/>
          </w:tcPr>
          <w:p w14:paraId="7E934AE5"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lastRenderedPageBreak/>
              <w:t>Class</w:t>
            </w:r>
          </w:p>
          <w:p w14:paraId="458EBD2C"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4B2E4439"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#5</w:t>
            </w:r>
          </w:p>
        </w:tc>
        <w:tc>
          <w:tcPr>
            <w:tcW w:w="3065" w:type="dxa"/>
          </w:tcPr>
          <w:p w14:paraId="6CB0625D"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Curriculum: Selecting and Setting Learning Expectations.</w:t>
            </w:r>
          </w:p>
          <w:p w14:paraId="5630AD66" w14:textId="77777777" w:rsidR="00C40570" w:rsidRPr="00E06531" w:rsidRDefault="00C40570" w:rsidP="00F72CF8">
            <w:pPr>
              <w:widowControl w:val="0"/>
              <w:tabs>
                <w:tab w:val="left" w:pos="1800"/>
                <w:tab w:val="left" w:pos="3780"/>
              </w:tabs>
              <w:rPr>
                <w:rFonts w:ascii="avenir" w:hAnsi="avenir"/>
                <w:color w:val="000000"/>
                <w:sz w:val="22"/>
                <w:szCs w:val="22"/>
              </w:rPr>
            </w:pPr>
          </w:p>
          <w:p w14:paraId="683969CD"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Curriculum and Instruction; Planning for Instruction; Curriculum Standards; Sequencing; Learning Outcomes; Preparing Instructional Objectives; The Domains of Learning and the Developmental Needs of Students; Cognitive Domain Hierarchy; Psychomotor Domain Hierarchy; and Integrated Curriculum.</w:t>
            </w:r>
          </w:p>
          <w:p w14:paraId="61829076"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1F03CDEB"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pp.181  - 198, Exercises 5.1 – 5.12</w:t>
            </w:r>
          </w:p>
          <w:p w14:paraId="2BA226A1" w14:textId="77777777" w:rsidR="00C40570" w:rsidRPr="00E06531" w:rsidRDefault="00C40570" w:rsidP="00F72CF8">
            <w:pPr>
              <w:widowControl w:val="0"/>
              <w:tabs>
                <w:tab w:val="left" w:pos="1800"/>
                <w:tab w:val="left" w:pos="3780"/>
              </w:tabs>
              <w:rPr>
                <w:rFonts w:ascii="avenir" w:hAnsi="avenir"/>
                <w:color w:val="000000"/>
                <w:sz w:val="22"/>
                <w:szCs w:val="22"/>
              </w:rPr>
            </w:pPr>
          </w:p>
          <w:p w14:paraId="1528FF06"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r w:rsidRPr="00A1B026">
              <w:rPr>
                <w:rFonts w:ascii="avenir" w:eastAsia="avenir" w:hAnsi="avenir" w:cs="avenir"/>
                <w:b/>
                <w:bCs/>
                <w:color w:val="000000" w:themeColor="text1"/>
                <w:sz w:val="22"/>
                <w:szCs w:val="22"/>
              </w:rPr>
              <w:t>Key Assignment #2: Full Semester Content Outline</w:t>
            </w:r>
          </w:p>
        </w:tc>
        <w:tc>
          <w:tcPr>
            <w:tcW w:w="2930" w:type="dxa"/>
          </w:tcPr>
          <w:p w14:paraId="08AD32EE"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5;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CH 5: Against “Tolerance”: Critical Historical Literacy Methods in </w:t>
            </w:r>
            <w:proofErr w:type="spellStart"/>
            <w:r w:rsidRPr="4DF5C801">
              <w:rPr>
                <w:rFonts w:ascii="avenir" w:eastAsia="avenir" w:hAnsi="avenir" w:cs="avenir"/>
                <w:color w:val="000000" w:themeColor="text1"/>
                <w:sz w:val="22"/>
                <w:szCs w:val="22"/>
              </w:rPr>
              <w:t>Antihomophobia</w:t>
            </w:r>
            <w:proofErr w:type="spellEnd"/>
            <w:r w:rsidRPr="4DF5C801">
              <w:rPr>
                <w:rFonts w:ascii="avenir" w:eastAsia="avenir" w:hAnsi="avenir" w:cs="avenir"/>
                <w:color w:val="000000" w:themeColor="text1"/>
                <w:sz w:val="22"/>
                <w:szCs w:val="22"/>
              </w:rPr>
              <w:t xml:space="preserve"> Education;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3: How Do I Create A Good Assessment?</w:t>
            </w:r>
          </w:p>
          <w:p w14:paraId="17AD93B2" w14:textId="77777777" w:rsidR="00C40570" w:rsidRPr="00E06531" w:rsidRDefault="00C40570" w:rsidP="00F72CF8">
            <w:pPr>
              <w:widowControl w:val="0"/>
              <w:tabs>
                <w:tab w:val="left" w:pos="1800"/>
                <w:tab w:val="left" w:pos="3780"/>
              </w:tabs>
              <w:rPr>
                <w:rFonts w:ascii="avenir" w:hAnsi="avenir"/>
                <w:color w:val="000000"/>
                <w:sz w:val="22"/>
                <w:szCs w:val="22"/>
              </w:rPr>
            </w:pPr>
          </w:p>
          <w:p w14:paraId="0DE4B5B7" w14:textId="77777777" w:rsidR="00C40570" w:rsidRPr="00E06531" w:rsidRDefault="00C40570" w:rsidP="00F72CF8">
            <w:pPr>
              <w:widowControl w:val="0"/>
              <w:tabs>
                <w:tab w:val="left" w:pos="1800"/>
                <w:tab w:val="left" w:pos="3780"/>
              </w:tabs>
              <w:rPr>
                <w:rFonts w:ascii="avenir" w:hAnsi="avenir"/>
                <w:color w:val="000000"/>
                <w:sz w:val="22"/>
                <w:szCs w:val="22"/>
              </w:rPr>
            </w:pPr>
          </w:p>
          <w:p w14:paraId="6FEAE65C"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Articles:</w:t>
            </w:r>
          </w:p>
          <w:p w14:paraId="66204FF1"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29245246" w14:textId="77777777" w:rsidTr="4DF5C801">
        <w:tc>
          <w:tcPr>
            <w:tcW w:w="1864" w:type="dxa"/>
          </w:tcPr>
          <w:p w14:paraId="75F2B5F6"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3F79828A"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0488F36A"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#6</w:t>
            </w:r>
          </w:p>
        </w:tc>
        <w:tc>
          <w:tcPr>
            <w:tcW w:w="3065" w:type="dxa"/>
          </w:tcPr>
          <w:p w14:paraId="0D65E5E7"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Planning the Instruction.</w:t>
            </w:r>
          </w:p>
          <w:p w14:paraId="2DBF0D7D" w14:textId="77777777" w:rsidR="00C40570" w:rsidRPr="00E06531" w:rsidRDefault="00C40570" w:rsidP="00F72CF8">
            <w:pPr>
              <w:widowControl w:val="0"/>
              <w:tabs>
                <w:tab w:val="left" w:pos="1800"/>
                <w:tab w:val="left" w:pos="3780"/>
              </w:tabs>
              <w:rPr>
                <w:rFonts w:ascii="avenir" w:hAnsi="avenir"/>
                <w:color w:val="000000"/>
                <w:sz w:val="22"/>
                <w:szCs w:val="22"/>
              </w:rPr>
            </w:pPr>
          </w:p>
          <w:p w14:paraId="4749894C"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Instructional Unit; Theoretical Considerations for the Selection of Instructional Strategies; Styles of Learning; Constructing A Lesson Plan: Format, Elements, and Samples; and Setting the Learning Objectives.</w:t>
            </w:r>
          </w:p>
          <w:p w14:paraId="6B62F1B3"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34A4648A"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pp. 233-234, Exercise 6.2A &amp; 6.2B: Lesson Plan Development &amp; Assessment</w:t>
            </w:r>
          </w:p>
        </w:tc>
        <w:tc>
          <w:tcPr>
            <w:tcW w:w="2930" w:type="dxa"/>
          </w:tcPr>
          <w:p w14:paraId="7039F672"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6;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CH 6: Grounding Art Education in the Lives of Youth, CH 7: Developing Critical Literacy Through Historical Thinking Skills, CH 8: Critical Literacy and Human Rights Issues</w:t>
            </w:r>
          </w:p>
          <w:p w14:paraId="02F2C34E" w14:textId="77777777" w:rsidR="00C40570" w:rsidRPr="00E06531" w:rsidRDefault="00C40570" w:rsidP="00F72CF8">
            <w:pPr>
              <w:widowControl w:val="0"/>
              <w:tabs>
                <w:tab w:val="left" w:pos="1800"/>
                <w:tab w:val="left" w:pos="3780"/>
              </w:tabs>
              <w:rPr>
                <w:rFonts w:ascii="avenir" w:hAnsi="avenir"/>
                <w:color w:val="000000"/>
                <w:sz w:val="22"/>
                <w:szCs w:val="22"/>
              </w:rPr>
            </w:pPr>
          </w:p>
          <w:p w14:paraId="680A4E5D" w14:textId="77777777" w:rsidR="00C40570" w:rsidRPr="00E06531" w:rsidRDefault="00C40570" w:rsidP="00F72CF8">
            <w:pPr>
              <w:widowControl w:val="0"/>
              <w:tabs>
                <w:tab w:val="left" w:pos="1800"/>
                <w:tab w:val="left" w:pos="3780"/>
              </w:tabs>
              <w:rPr>
                <w:rFonts w:ascii="avenir" w:hAnsi="avenir"/>
                <w:color w:val="000000"/>
                <w:sz w:val="22"/>
                <w:szCs w:val="22"/>
              </w:rPr>
            </w:pPr>
          </w:p>
          <w:p w14:paraId="38B987E7"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Articles: Fernando </w:t>
            </w:r>
            <w:proofErr w:type="spellStart"/>
            <w:r w:rsidRPr="4DF5C801">
              <w:rPr>
                <w:rFonts w:ascii="avenir" w:eastAsia="avenir" w:hAnsi="avenir" w:cs="avenir"/>
                <w:color w:val="000000" w:themeColor="text1"/>
                <w:sz w:val="22"/>
                <w:szCs w:val="22"/>
              </w:rPr>
              <w:t>Naiditch</w:t>
            </w:r>
            <w:proofErr w:type="spellEnd"/>
            <w:r w:rsidRPr="4DF5C801">
              <w:rPr>
                <w:rFonts w:ascii="avenir" w:eastAsia="avenir" w:hAnsi="avenir" w:cs="avenir"/>
                <w:color w:val="000000" w:themeColor="text1"/>
                <w:sz w:val="22"/>
                <w:szCs w:val="22"/>
              </w:rPr>
              <w:t>. Critical Pedagogy and the Teaching of Reading for Social Action.</w:t>
            </w:r>
          </w:p>
          <w:p w14:paraId="19219836"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605DE9EF" w14:textId="77777777" w:rsidTr="4DF5C801">
        <w:tc>
          <w:tcPr>
            <w:tcW w:w="1864" w:type="dxa"/>
          </w:tcPr>
          <w:p w14:paraId="7AA12524"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1CDB4E1B"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2CE7A029"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#7</w:t>
            </w:r>
          </w:p>
        </w:tc>
        <w:tc>
          <w:tcPr>
            <w:tcW w:w="3065" w:type="dxa"/>
          </w:tcPr>
          <w:p w14:paraId="307D8577"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Lesson Plan Development &amp; Assessment</w:t>
            </w:r>
          </w:p>
          <w:p w14:paraId="39326920"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(Workshop)</w:t>
            </w:r>
          </w:p>
        </w:tc>
        <w:tc>
          <w:tcPr>
            <w:tcW w:w="2221" w:type="dxa"/>
          </w:tcPr>
          <w:p w14:paraId="0EEC65E6" w14:textId="77777777" w:rsidR="00C40570" w:rsidRPr="00E06531" w:rsidRDefault="00A1B026" w:rsidP="00A1B026">
            <w:pPr>
              <w:widowControl w:val="0"/>
              <w:tabs>
                <w:tab w:val="left" w:pos="1800"/>
                <w:tab w:val="left" w:pos="3780"/>
              </w:tabs>
              <w:spacing w:after="160" w:line="259" w:lineRule="auto"/>
              <w:rPr>
                <w:rFonts w:ascii="avenir" w:eastAsia="avenir" w:hAnsi="avenir" w:cs="avenir"/>
                <w:color w:val="000000" w:themeColor="text1"/>
                <w:sz w:val="22"/>
                <w:szCs w:val="22"/>
              </w:rPr>
            </w:pPr>
            <w:r w:rsidRPr="00A1B026">
              <w:rPr>
                <w:rFonts w:ascii="avenir" w:eastAsia="avenir" w:hAnsi="avenir" w:cs="avenir"/>
                <w:b/>
                <w:bCs/>
                <w:color w:val="000000" w:themeColor="text1"/>
                <w:sz w:val="22"/>
                <w:szCs w:val="22"/>
              </w:rPr>
              <w:t>Introduce Assignment #3: Lesson and Unit Plan development</w:t>
            </w:r>
          </w:p>
        </w:tc>
        <w:tc>
          <w:tcPr>
            <w:tcW w:w="2930" w:type="dxa"/>
          </w:tcPr>
          <w:p w14:paraId="41D47A24"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Lesson Plan Development &amp; Assessment (Workshop)</w:t>
            </w:r>
          </w:p>
        </w:tc>
      </w:tr>
      <w:tr w:rsidR="00C24AFA" w:rsidRPr="00E06531" w14:paraId="529BB175" w14:textId="77777777" w:rsidTr="4DF5C801">
        <w:tc>
          <w:tcPr>
            <w:tcW w:w="1864" w:type="dxa"/>
          </w:tcPr>
          <w:p w14:paraId="58372216"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7AA4C852"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2BADBD80"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#8</w:t>
            </w:r>
          </w:p>
        </w:tc>
        <w:tc>
          <w:tcPr>
            <w:tcW w:w="3065" w:type="dxa"/>
          </w:tcPr>
          <w:p w14:paraId="36E4337F"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Assessing and Reporting Student Achievement</w:t>
            </w:r>
          </w:p>
          <w:p w14:paraId="296FEF7D" w14:textId="77777777" w:rsidR="00C40570" w:rsidRPr="00E06531" w:rsidRDefault="00C40570" w:rsidP="00F72CF8">
            <w:pPr>
              <w:widowControl w:val="0"/>
              <w:tabs>
                <w:tab w:val="left" w:pos="1800"/>
                <w:tab w:val="left" w:pos="3780"/>
              </w:tabs>
              <w:rPr>
                <w:rFonts w:ascii="avenir" w:hAnsi="avenir"/>
                <w:color w:val="000000"/>
                <w:sz w:val="22"/>
                <w:szCs w:val="22"/>
              </w:rPr>
            </w:pPr>
          </w:p>
          <w:p w14:paraId="337D628C"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Purposes and Principles of Assessment; Assessing Student Learning; Student Involvement in Assessment; Maintaining Records of Student Achievement; Reporting </w:t>
            </w:r>
            <w:r w:rsidRPr="00A1B026">
              <w:rPr>
                <w:rFonts w:ascii="avenir" w:eastAsia="avenir" w:hAnsi="avenir" w:cs="avenir"/>
                <w:color w:val="000000" w:themeColor="text1"/>
                <w:sz w:val="22"/>
                <w:szCs w:val="22"/>
              </w:rPr>
              <w:lastRenderedPageBreak/>
              <w:t>Student Achievement.</w:t>
            </w:r>
          </w:p>
          <w:p w14:paraId="7194DBDC"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074BFE73"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lastRenderedPageBreak/>
              <w:t>Discussion of Key Assignment #3.</w:t>
            </w:r>
          </w:p>
          <w:p w14:paraId="769D0D3C" w14:textId="77777777" w:rsidR="00C40570" w:rsidRPr="00E06531" w:rsidRDefault="00C40570" w:rsidP="00F72CF8">
            <w:pPr>
              <w:widowControl w:val="0"/>
              <w:tabs>
                <w:tab w:val="left" w:pos="1800"/>
                <w:tab w:val="left" w:pos="3780"/>
              </w:tabs>
              <w:rPr>
                <w:rFonts w:ascii="avenir" w:hAnsi="avenir"/>
                <w:color w:val="000000"/>
                <w:sz w:val="22"/>
                <w:szCs w:val="22"/>
              </w:rPr>
            </w:pPr>
          </w:p>
          <w:p w14:paraId="5FE07F59"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pp. 237, Exercise 6.3: Preparing an Instructional Unit – Bringing It All </w:t>
            </w:r>
            <w:r w:rsidRPr="00A1B026">
              <w:rPr>
                <w:rFonts w:ascii="avenir" w:eastAsia="avenir" w:hAnsi="avenir" w:cs="avenir"/>
                <w:color w:val="000000" w:themeColor="text1"/>
                <w:sz w:val="22"/>
                <w:szCs w:val="22"/>
              </w:rPr>
              <w:lastRenderedPageBreak/>
              <w:t>Together</w:t>
            </w:r>
          </w:p>
        </w:tc>
        <w:tc>
          <w:tcPr>
            <w:tcW w:w="2930" w:type="dxa"/>
          </w:tcPr>
          <w:p w14:paraId="62A2C003"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lastRenderedPageBreak/>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7;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CH 9: Resisting the White Gaze;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4: How Do I Create Good Select-Response Items?</w:t>
            </w:r>
          </w:p>
          <w:p w14:paraId="54CD245A" w14:textId="77777777" w:rsidR="00C40570" w:rsidRPr="00E06531" w:rsidRDefault="00C40570" w:rsidP="00F72CF8">
            <w:pPr>
              <w:widowControl w:val="0"/>
              <w:tabs>
                <w:tab w:val="left" w:pos="1800"/>
                <w:tab w:val="left" w:pos="3780"/>
              </w:tabs>
              <w:rPr>
                <w:rFonts w:ascii="avenir" w:hAnsi="avenir"/>
                <w:color w:val="000000"/>
                <w:sz w:val="22"/>
                <w:szCs w:val="22"/>
              </w:rPr>
            </w:pPr>
          </w:p>
          <w:p w14:paraId="1231BE67" w14:textId="77777777" w:rsidR="00C40570" w:rsidRPr="00E06531" w:rsidRDefault="00C40570" w:rsidP="00F72CF8">
            <w:pPr>
              <w:widowControl w:val="0"/>
              <w:tabs>
                <w:tab w:val="left" w:pos="1800"/>
                <w:tab w:val="left" w:pos="3780"/>
              </w:tabs>
              <w:rPr>
                <w:rFonts w:ascii="avenir" w:hAnsi="avenir"/>
                <w:color w:val="000000"/>
                <w:sz w:val="22"/>
                <w:szCs w:val="22"/>
              </w:rPr>
            </w:pPr>
          </w:p>
          <w:p w14:paraId="36FEB5B0"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07F570C4" w14:textId="77777777" w:rsidTr="4DF5C801">
        <w:trPr>
          <w:trHeight w:val="1169"/>
        </w:trPr>
        <w:tc>
          <w:tcPr>
            <w:tcW w:w="1864" w:type="dxa"/>
          </w:tcPr>
          <w:p w14:paraId="50F5F3A2"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168714EA"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5547DB6B"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#9</w:t>
            </w:r>
          </w:p>
          <w:p w14:paraId="30D7AA69" w14:textId="77777777" w:rsidR="00C40570" w:rsidRPr="00E06531" w:rsidRDefault="00C40570" w:rsidP="00555ACB">
            <w:pPr>
              <w:widowControl w:val="0"/>
              <w:tabs>
                <w:tab w:val="left" w:pos="1800"/>
                <w:tab w:val="left" w:pos="3780"/>
              </w:tabs>
              <w:jc w:val="center"/>
              <w:rPr>
                <w:rFonts w:ascii="avenir" w:hAnsi="avenir"/>
                <w:color w:val="000000"/>
                <w:sz w:val="22"/>
                <w:szCs w:val="22"/>
              </w:rPr>
            </w:pPr>
          </w:p>
          <w:p w14:paraId="7196D064" w14:textId="77777777" w:rsidR="00C40570" w:rsidRPr="00E06531" w:rsidRDefault="00C40570" w:rsidP="00555ACB">
            <w:pPr>
              <w:widowControl w:val="0"/>
              <w:tabs>
                <w:tab w:val="left" w:pos="1800"/>
                <w:tab w:val="left" w:pos="3780"/>
              </w:tabs>
              <w:jc w:val="center"/>
              <w:rPr>
                <w:rFonts w:ascii="avenir" w:hAnsi="avenir"/>
                <w:color w:val="000000"/>
                <w:sz w:val="22"/>
                <w:szCs w:val="22"/>
              </w:rPr>
            </w:pPr>
          </w:p>
        </w:tc>
        <w:tc>
          <w:tcPr>
            <w:tcW w:w="3065" w:type="dxa"/>
          </w:tcPr>
          <w:p w14:paraId="34FF1C98" w14:textId="77777777" w:rsidR="00C40570" w:rsidRPr="00E06531" w:rsidRDefault="00C40570" w:rsidP="00F72CF8">
            <w:pPr>
              <w:widowControl w:val="0"/>
              <w:tabs>
                <w:tab w:val="left" w:pos="1800"/>
                <w:tab w:val="left" w:pos="3780"/>
              </w:tabs>
              <w:rPr>
                <w:rFonts w:ascii="avenir" w:hAnsi="avenir"/>
                <w:color w:val="000000"/>
                <w:sz w:val="22"/>
                <w:szCs w:val="22"/>
              </w:rPr>
            </w:pPr>
          </w:p>
          <w:p w14:paraId="20E7E7AD"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Preparing an Instructional Unit – Bringing It All Together</w:t>
            </w:r>
          </w:p>
          <w:p w14:paraId="6CA6F20D"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(Workshop)</w:t>
            </w:r>
          </w:p>
        </w:tc>
        <w:tc>
          <w:tcPr>
            <w:tcW w:w="2221" w:type="dxa"/>
          </w:tcPr>
          <w:p w14:paraId="6D072C0D" w14:textId="77777777" w:rsidR="00C40570" w:rsidRPr="00E06531" w:rsidRDefault="00C40570" w:rsidP="00F72CF8">
            <w:pPr>
              <w:widowControl w:val="0"/>
              <w:tabs>
                <w:tab w:val="left" w:pos="1800"/>
                <w:tab w:val="left" w:pos="3780"/>
              </w:tabs>
              <w:rPr>
                <w:rFonts w:ascii="avenir" w:hAnsi="avenir"/>
                <w:color w:val="000000"/>
                <w:sz w:val="22"/>
                <w:szCs w:val="22"/>
              </w:rPr>
            </w:pPr>
          </w:p>
          <w:p w14:paraId="3877B4A2"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b/>
                <w:bCs/>
                <w:color w:val="000000" w:themeColor="text1"/>
                <w:sz w:val="22"/>
                <w:szCs w:val="22"/>
              </w:rPr>
              <w:t>Key Assignment #3: Preparing an Instructional Unit – Bringing It All Together</w:t>
            </w:r>
            <w:r w:rsidRPr="00A1B026">
              <w:rPr>
                <w:rFonts w:ascii="avenir" w:eastAsia="avenir" w:hAnsi="avenir" w:cs="avenir"/>
                <w:color w:val="000000" w:themeColor="text1"/>
                <w:sz w:val="22"/>
                <w:szCs w:val="22"/>
              </w:rPr>
              <w:t xml:space="preserve"> (Workshop)</w:t>
            </w:r>
          </w:p>
        </w:tc>
        <w:tc>
          <w:tcPr>
            <w:tcW w:w="2930" w:type="dxa"/>
          </w:tcPr>
          <w:p w14:paraId="48A21919" w14:textId="77777777" w:rsidR="00C40570" w:rsidRPr="00E06531" w:rsidRDefault="00C40570" w:rsidP="00F72CF8">
            <w:pPr>
              <w:widowControl w:val="0"/>
              <w:tabs>
                <w:tab w:val="left" w:pos="1800"/>
                <w:tab w:val="left" w:pos="3780"/>
              </w:tabs>
              <w:rPr>
                <w:rFonts w:ascii="avenir" w:hAnsi="avenir"/>
                <w:color w:val="000000"/>
                <w:sz w:val="22"/>
                <w:szCs w:val="22"/>
              </w:rPr>
            </w:pPr>
          </w:p>
          <w:p w14:paraId="66458CC4"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Preparing an Instructional Unit – Bringing It All Together</w:t>
            </w:r>
          </w:p>
          <w:p w14:paraId="3ABEB520"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(Workshop)</w:t>
            </w:r>
          </w:p>
        </w:tc>
      </w:tr>
      <w:tr w:rsidR="00C24AFA" w:rsidRPr="00E06531" w14:paraId="12D5159D" w14:textId="77777777" w:rsidTr="4DF5C801">
        <w:trPr>
          <w:trHeight w:val="341"/>
        </w:trPr>
        <w:tc>
          <w:tcPr>
            <w:tcW w:w="1864" w:type="dxa"/>
          </w:tcPr>
          <w:p w14:paraId="5122B910"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0ECEAEE9"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795D92F2"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#10</w:t>
            </w:r>
          </w:p>
        </w:tc>
        <w:tc>
          <w:tcPr>
            <w:tcW w:w="3065" w:type="dxa"/>
          </w:tcPr>
          <w:p w14:paraId="6BD18F9B" w14:textId="77777777" w:rsidR="00C40570" w:rsidRPr="00E06531" w:rsidRDefault="00C40570" w:rsidP="00F72CF8">
            <w:pPr>
              <w:widowControl w:val="0"/>
              <w:tabs>
                <w:tab w:val="left" w:pos="1800"/>
                <w:tab w:val="left" w:pos="3780"/>
              </w:tabs>
              <w:rPr>
                <w:rFonts w:ascii="avenir" w:hAnsi="avenir"/>
                <w:color w:val="000000"/>
                <w:sz w:val="22"/>
                <w:szCs w:val="22"/>
              </w:rPr>
            </w:pPr>
          </w:p>
          <w:p w14:paraId="3C95A3EE"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The Thinking Curriculum: Using Teacher Talk, Demonstrations, Inquiry, and Games</w:t>
            </w:r>
          </w:p>
          <w:p w14:paraId="238601FE" w14:textId="77777777" w:rsidR="00C40570" w:rsidRPr="00E06531" w:rsidRDefault="00C40570" w:rsidP="00F72CF8">
            <w:pPr>
              <w:widowControl w:val="0"/>
              <w:tabs>
                <w:tab w:val="left" w:pos="1800"/>
                <w:tab w:val="left" w:pos="3780"/>
              </w:tabs>
              <w:rPr>
                <w:rFonts w:ascii="avenir" w:hAnsi="avenir"/>
                <w:color w:val="000000"/>
                <w:sz w:val="22"/>
                <w:szCs w:val="22"/>
              </w:rPr>
            </w:pPr>
          </w:p>
          <w:p w14:paraId="63B33216"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Teacher Talk; Demonstration; Inquiry Teaching and Discovery Learning; Integrating Strategies for Integrated Learning; and Educational Games.</w:t>
            </w:r>
          </w:p>
          <w:p w14:paraId="0F3CABC7"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5B08B5D1" w14:textId="77777777" w:rsidR="00C40570" w:rsidRPr="00E06531" w:rsidRDefault="00C40570" w:rsidP="00F72CF8">
            <w:pPr>
              <w:widowControl w:val="0"/>
              <w:tabs>
                <w:tab w:val="left" w:pos="1800"/>
                <w:tab w:val="left" w:pos="3780"/>
              </w:tabs>
              <w:rPr>
                <w:rFonts w:ascii="avenir" w:hAnsi="avenir"/>
                <w:color w:val="000000"/>
                <w:sz w:val="22"/>
                <w:szCs w:val="22"/>
              </w:rPr>
            </w:pPr>
          </w:p>
          <w:p w14:paraId="6E82CEF6"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Presentation and Discussion of Key Assignment #3.</w:t>
            </w:r>
          </w:p>
          <w:p w14:paraId="16DEB4AB" w14:textId="77777777" w:rsidR="00C40570" w:rsidRPr="00E06531" w:rsidRDefault="00C40570" w:rsidP="00F72CF8">
            <w:pPr>
              <w:widowControl w:val="0"/>
              <w:tabs>
                <w:tab w:val="left" w:pos="1800"/>
                <w:tab w:val="left" w:pos="3780"/>
              </w:tabs>
              <w:rPr>
                <w:rFonts w:ascii="avenir" w:hAnsi="avenir"/>
                <w:color w:val="000000"/>
                <w:sz w:val="22"/>
                <w:szCs w:val="22"/>
              </w:rPr>
            </w:pPr>
          </w:p>
          <w:p w14:paraId="635CDF22"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Introduce and Review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p. 298, Exercise 8.2: Developing a Lesson Using Level II Inquiry, Thinking Skill Development, a Demonstration, or an Interactive Lecture – Micro Peer Teaching</w:t>
            </w:r>
          </w:p>
        </w:tc>
        <w:tc>
          <w:tcPr>
            <w:tcW w:w="2930" w:type="dxa"/>
          </w:tcPr>
          <w:p w14:paraId="0AD9C6F4" w14:textId="77777777" w:rsidR="00C40570" w:rsidRPr="00E06531" w:rsidRDefault="00C40570" w:rsidP="00F72CF8">
            <w:pPr>
              <w:widowControl w:val="0"/>
              <w:tabs>
                <w:tab w:val="left" w:pos="1800"/>
                <w:tab w:val="left" w:pos="3780"/>
              </w:tabs>
              <w:rPr>
                <w:rFonts w:ascii="avenir" w:hAnsi="avenir"/>
                <w:color w:val="000000"/>
                <w:sz w:val="22"/>
                <w:szCs w:val="22"/>
              </w:rPr>
            </w:pPr>
          </w:p>
          <w:p w14:paraId="3F121F92"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8;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CH 10: Critical Literacy in the World Language Classroom;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5: How Do I Create Good Constructed-Response Items?</w:t>
            </w:r>
          </w:p>
          <w:p w14:paraId="4B1F511A" w14:textId="77777777"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14:paraId="1125575A" w14:textId="77777777" w:rsidTr="4DF5C801">
        <w:trPr>
          <w:trHeight w:val="341"/>
        </w:trPr>
        <w:tc>
          <w:tcPr>
            <w:tcW w:w="1864" w:type="dxa"/>
          </w:tcPr>
          <w:p w14:paraId="1607E816"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16775D52"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60ECB193"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#11</w:t>
            </w:r>
          </w:p>
        </w:tc>
        <w:tc>
          <w:tcPr>
            <w:tcW w:w="3065" w:type="dxa"/>
          </w:tcPr>
          <w:p w14:paraId="65F9C3DC" w14:textId="77777777" w:rsidR="00C40570" w:rsidRPr="00E06531" w:rsidRDefault="00C40570" w:rsidP="00F72CF8">
            <w:pPr>
              <w:widowControl w:val="0"/>
              <w:tabs>
                <w:tab w:val="left" w:pos="1800"/>
                <w:tab w:val="left" w:pos="3780"/>
              </w:tabs>
              <w:rPr>
                <w:rFonts w:ascii="avenir" w:hAnsi="avenir"/>
                <w:color w:val="000000"/>
                <w:sz w:val="22"/>
                <w:szCs w:val="22"/>
              </w:rPr>
            </w:pPr>
          </w:p>
          <w:p w14:paraId="63A5BE08"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Developing a Lesson Using Level II Inquiry, Thinking Skill Development, a Demonstration, or an Interactive Lecture – Micro Peer Teaching (Workshop)</w:t>
            </w:r>
          </w:p>
        </w:tc>
        <w:tc>
          <w:tcPr>
            <w:tcW w:w="2221" w:type="dxa"/>
          </w:tcPr>
          <w:p w14:paraId="4159D377"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b/>
                <w:bCs/>
                <w:color w:val="000000" w:themeColor="text1"/>
                <w:sz w:val="22"/>
                <w:szCs w:val="22"/>
              </w:rPr>
              <w:t>Developing a Lesson Using Level II Inquiry, Thinking Skill Development, a Demonstration, or an Interactive Lecture – Micro Peer Teaching</w:t>
            </w:r>
            <w:r w:rsidRPr="00A1B026">
              <w:rPr>
                <w:rFonts w:ascii="avenir" w:eastAsia="avenir" w:hAnsi="avenir" w:cs="avenir"/>
                <w:color w:val="000000" w:themeColor="text1"/>
                <w:sz w:val="22"/>
                <w:szCs w:val="22"/>
              </w:rPr>
              <w:t xml:space="preserve"> (Workshop)</w:t>
            </w:r>
          </w:p>
        </w:tc>
        <w:tc>
          <w:tcPr>
            <w:tcW w:w="2930" w:type="dxa"/>
          </w:tcPr>
          <w:p w14:paraId="5023141B" w14:textId="77777777" w:rsidR="00C40570" w:rsidRPr="00E06531" w:rsidRDefault="00C40570" w:rsidP="00F72CF8">
            <w:pPr>
              <w:widowControl w:val="0"/>
              <w:tabs>
                <w:tab w:val="left" w:pos="1800"/>
                <w:tab w:val="left" w:pos="3780"/>
              </w:tabs>
              <w:rPr>
                <w:rFonts w:ascii="avenir" w:hAnsi="avenir"/>
                <w:color w:val="000000"/>
                <w:sz w:val="22"/>
                <w:szCs w:val="22"/>
              </w:rPr>
            </w:pPr>
          </w:p>
          <w:p w14:paraId="43D6C0D4"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Developing a Lesson Using Level II Inquiry, Thinking Skill Development, a Demonstration, or an Interactive Lecture – Micro Peer Teaching (Workshop)</w:t>
            </w:r>
          </w:p>
        </w:tc>
      </w:tr>
      <w:tr w:rsidR="00C24AFA" w:rsidRPr="00E06531" w14:paraId="7C2D5E35" w14:textId="77777777" w:rsidTr="4DF5C801">
        <w:trPr>
          <w:trHeight w:val="314"/>
        </w:trPr>
        <w:tc>
          <w:tcPr>
            <w:tcW w:w="1864" w:type="dxa"/>
          </w:tcPr>
          <w:p w14:paraId="37F89364"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388FF588"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2C0E2E2E"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#12</w:t>
            </w:r>
          </w:p>
        </w:tc>
        <w:tc>
          <w:tcPr>
            <w:tcW w:w="3065" w:type="dxa"/>
          </w:tcPr>
          <w:p w14:paraId="1F3B1409" w14:textId="77777777" w:rsidR="00C40570" w:rsidRPr="00E06531" w:rsidRDefault="00C40570" w:rsidP="00F72CF8">
            <w:pPr>
              <w:widowControl w:val="0"/>
              <w:tabs>
                <w:tab w:val="left" w:pos="1800"/>
                <w:tab w:val="left" w:pos="3780"/>
              </w:tabs>
              <w:rPr>
                <w:rFonts w:ascii="avenir" w:hAnsi="avenir"/>
                <w:color w:val="000000"/>
                <w:sz w:val="22"/>
                <w:szCs w:val="22"/>
              </w:rPr>
            </w:pPr>
          </w:p>
          <w:p w14:paraId="4AB34AFF"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Mastery Learning and Differentiated Instruction</w:t>
            </w:r>
          </w:p>
          <w:p w14:paraId="562C75D1" w14:textId="77777777" w:rsidR="00C40570" w:rsidRPr="00E06531" w:rsidRDefault="00C40570" w:rsidP="00F72CF8">
            <w:pPr>
              <w:widowControl w:val="0"/>
              <w:tabs>
                <w:tab w:val="left" w:pos="1800"/>
                <w:tab w:val="left" w:pos="3780"/>
              </w:tabs>
              <w:rPr>
                <w:rFonts w:ascii="avenir" w:hAnsi="avenir"/>
                <w:color w:val="000000"/>
                <w:sz w:val="22"/>
                <w:szCs w:val="22"/>
              </w:rPr>
            </w:pPr>
          </w:p>
          <w:p w14:paraId="57888555"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Quality Learning for Every Student; Individualizing Learning for Every Student; Learning Alone.</w:t>
            </w:r>
          </w:p>
          <w:p w14:paraId="664355AD"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14:paraId="1A965116" w14:textId="77777777" w:rsidR="00C40570" w:rsidRPr="00E06531" w:rsidRDefault="00C40570" w:rsidP="00F72CF8">
            <w:pPr>
              <w:widowControl w:val="0"/>
              <w:tabs>
                <w:tab w:val="left" w:pos="1800"/>
                <w:tab w:val="left" w:pos="3780"/>
              </w:tabs>
              <w:rPr>
                <w:rFonts w:ascii="avenir" w:hAnsi="avenir"/>
                <w:color w:val="000000"/>
                <w:sz w:val="22"/>
                <w:szCs w:val="22"/>
              </w:rPr>
            </w:pPr>
          </w:p>
          <w:p w14:paraId="62B61FBB"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Presentation and Discussion of Key Assignment #3.</w:t>
            </w:r>
          </w:p>
          <w:p w14:paraId="7DF4E37C" w14:textId="77777777" w:rsidR="00C40570" w:rsidRPr="00E06531" w:rsidRDefault="00C40570" w:rsidP="00F72CF8">
            <w:pPr>
              <w:widowControl w:val="0"/>
              <w:tabs>
                <w:tab w:val="left" w:pos="1800"/>
                <w:tab w:val="left" w:pos="3780"/>
              </w:tabs>
              <w:rPr>
                <w:rFonts w:ascii="avenir" w:hAnsi="avenir"/>
                <w:color w:val="000000"/>
                <w:sz w:val="22"/>
                <w:szCs w:val="22"/>
              </w:rPr>
            </w:pPr>
          </w:p>
          <w:p w14:paraId="563EF897"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Introduce and Review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pp. 315 – 321, Exercise 9.1: Preparing a </w:t>
            </w:r>
            <w:proofErr w:type="spellStart"/>
            <w:r w:rsidRPr="4DF5C801">
              <w:rPr>
                <w:rFonts w:ascii="avenir" w:eastAsia="avenir" w:hAnsi="avenir" w:cs="avenir"/>
                <w:color w:val="000000" w:themeColor="text1"/>
                <w:sz w:val="22"/>
                <w:szCs w:val="22"/>
              </w:rPr>
              <w:t>Self Instructional</w:t>
            </w:r>
            <w:proofErr w:type="spellEnd"/>
            <w:r w:rsidRPr="4DF5C801">
              <w:rPr>
                <w:rFonts w:ascii="avenir" w:eastAsia="avenir" w:hAnsi="avenir" w:cs="avenir"/>
                <w:color w:val="000000" w:themeColor="text1"/>
                <w:sz w:val="22"/>
                <w:szCs w:val="22"/>
              </w:rPr>
              <w:t xml:space="preserve"> Module</w:t>
            </w:r>
          </w:p>
        </w:tc>
        <w:tc>
          <w:tcPr>
            <w:tcW w:w="2930" w:type="dxa"/>
          </w:tcPr>
          <w:p w14:paraId="44FB30F8" w14:textId="77777777" w:rsidR="00C40570" w:rsidRPr="00E06531" w:rsidRDefault="00C40570" w:rsidP="00F72CF8">
            <w:pPr>
              <w:widowControl w:val="0"/>
              <w:tabs>
                <w:tab w:val="left" w:pos="1800"/>
                <w:tab w:val="left" w:pos="3780"/>
              </w:tabs>
              <w:rPr>
                <w:rFonts w:ascii="avenir" w:hAnsi="avenir"/>
                <w:color w:val="000000"/>
                <w:sz w:val="22"/>
                <w:szCs w:val="22"/>
              </w:rPr>
            </w:pPr>
          </w:p>
          <w:p w14:paraId="6BE4484C"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9; </w:t>
            </w:r>
            <w:proofErr w:type="spellStart"/>
            <w:r w:rsidRPr="4DF5C801">
              <w:rPr>
                <w:rFonts w:ascii="avenir" w:eastAsia="avenir" w:hAnsi="avenir" w:cs="avenir"/>
                <w:color w:val="000000" w:themeColor="text1"/>
                <w:sz w:val="22"/>
                <w:szCs w:val="22"/>
              </w:rPr>
              <w:t>Wallowitz</w:t>
            </w:r>
            <w:proofErr w:type="spellEnd"/>
            <w:r w:rsidRPr="4DF5C801">
              <w:rPr>
                <w:rFonts w:ascii="avenir" w:eastAsia="avenir" w:hAnsi="avenir" w:cs="avenir"/>
                <w:color w:val="000000" w:themeColor="text1"/>
                <w:sz w:val="22"/>
                <w:szCs w:val="22"/>
              </w:rPr>
              <w:t xml:space="preserve">, CH 11: Critical Literacy in the English Classroom, CH 12: Visual Critical Literacy: Resistance, Activism and Agency in Collaborative Art Making;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6: How Do I Connect Assessment to Student Learning?</w:t>
            </w:r>
          </w:p>
        </w:tc>
      </w:tr>
      <w:tr w:rsidR="00C24AFA" w:rsidRPr="00E06531" w14:paraId="45CA8C01" w14:textId="77777777" w:rsidTr="4DF5C801">
        <w:trPr>
          <w:trHeight w:val="314"/>
        </w:trPr>
        <w:tc>
          <w:tcPr>
            <w:tcW w:w="1864" w:type="dxa"/>
          </w:tcPr>
          <w:p w14:paraId="5807EA17"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Class</w:t>
            </w:r>
          </w:p>
          <w:p w14:paraId="531C46B1"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40A3DD08"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#13</w:t>
            </w:r>
          </w:p>
        </w:tc>
        <w:tc>
          <w:tcPr>
            <w:tcW w:w="3065" w:type="dxa"/>
          </w:tcPr>
          <w:p w14:paraId="1DA6542E" w14:textId="77777777" w:rsidR="00C40570" w:rsidRPr="00E06531" w:rsidRDefault="00C40570" w:rsidP="00F72CF8">
            <w:pPr>
              <w:widowControl w:val="0"/>
              <w:tabs>
                <w:tab w:val="left" w:pos="1800"/>
                <w:tab w:val="left" w:pos="3780"/>
              </w:tabs>
              <w:rPr>
                <w:rFonts w:ascii="avenir" w:hAnsi="avenir"/>
                <w:color w:val="000000"/>
                <w:sz w:val="22"/>
                <w:szCs w:val="22"/>
              </w:rPr>
            </w:pPr>
          </w:p>
          <w:p w14:paraId="63284530"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Organizing and Guiding Student Learning Groups</w:t>
            </w:r>
          </w:p>
          <w:p w14:paraId="3041E394" w14:textId="77777777" w:rsidR="00C40570" w:rsidRPr="00E06531" w:rsidRDefault="00C40570" w:rsidP="00F72CF8">
            <w:pPr>
              <w:widowControl w:val="0"/>
              <w:tabs>
                <w:tab w:val="left" w:pos="1800"/>
                <w:tab w:val="left" w:pos="3780"/>
              </w:tabs>
              <w:rPr>
                <w:rFonts w:ascii="avenir" w:hAnsi="avenir"/>
                <w:color w:val="000000"/>
                <w:sz w:val="22"/>
                <w:szCs w:val="22"/>
              </w:rPr>
            </w:pPr>
          </w:p>
          <w:p w14:paraId="0CBDE59D"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Learning in Pairs and Small </w:t>
            </w:r>
            <w:r w:rsidRPr="00A1B026">
              <w:rPr>
                <w:rFonts w:ascii="avenir" w:eastAsia="avenir" w:hAnsi="avenir" w:cs="avenir"/>
                <w:color w:val="000000" w:themeColor="text1"/>
                <w:sz w:val="22"/>
                <w:szCs w:val="22"/>
              </w:rPr>
              <w:lastRenderedPageBreak/>
              <w:t>Groups; Cooperative Learning; Learning in Large Groups; Writing Across the Curriculum</w:t>
            </w:r>
          </w:p>
        </w:tc>
        <w:tc>
          <w:tcPr>
            <w:tcW w:w="2221" w:type="dxa"/>
          </w:tcPr>
          <w:p w14:paraId="112DA665" w14:textId="77777777" w:rsidR="00C40570" w:rsidRPr="00E06531" w:rsidRDefault="00A1B026" w:rsidP="00A1B026">
            <w:pPr>
              <w:widowControl w:val="0"/>
              <w:tabs>
                <w:tab w:val="left" w:pos="1800"/>
                <w:tab w:val="left" w:pos="3780"/>
              </w:tabs>
              <w:spacing w:after="160" w:line="259" w:lineRule="auto"/>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lastRenderedPageBreak/>
              <w:t>Continued work on Assignment 3.  Consultation with resources</w:t>
            </w:r>
          </w:p>
        </w:tc>
        <w:tc>
          <w:tcPr>
            <w:tcW w:w="2930" w:type="dxa"/>
          </w:tcPr>
          <w:p w14:paraId="722B00AE" w14:textId="77777777" w:rsidR="00C40570" w:rsidRPr="00E06531" w:rsidRDefault="00C40570" w:rsidP="00F72CF8">
            <w:pPr>
              <w:widowControl w:val="0"/>
              <w:tabs>
                <w:tab w:val="left" w:pos="1800"/>
                <w:tab w:val="left" w:pos="3780"/>
              </w:tabs>
              <w:rPr>
                <w:rFonts w:ascii="avenir" w:hAnsi="avenir"/>
                <w:color w:val="000000"/>
                <w:sz w:val="22"/>
                <w:szCs w:val="22"/>
              </w:rPr>
            </w:pPr>
          </w:p>
          <w:p w14:paraId="21400690"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 xml:space="preserve">Textbook: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xml:space="preserve"> &amp; </w:t>
            </w:r>
            <w:proofErr w:type="spellStart"/>
            <w:r w:rsidRPr="00A1B026">
              <w:rPr>
                <w:rFonts w:ascii="avenir" w:eastAsia="avenir" w:hAnsi="avenir" w:cs="avenir"/>
                <w:color w:val="000000" w:themeColor="text1"/>
                <w:sz w:val="22"/>
                <w:szCs w:val="22"/>
              </w:rPr>
              <w:t>Kellough</w:t>
            </w:r>
            <w:proofErr w:type="spellEnd"/>
            <w:r w:rsidRPr="00A1B026">
              <w:rPr>
                <w:rFonts w:ascii="avenir" w:eastAsia="avenir" w:hAnsi="avenir" w:cs="avenir"/>
                <w:color w:val="000000" w:themeColor="text1"/>
                <w:sz w:val="22"/>
                <w:szCs w:val="22"/>
              </w:rPr>
              <w:t>, CH 10</w:t>
            </w:r>
          </w:p>
          <w:p w14:paraId="42C6D796" w14:textId="77777777" w:rsidR="00C40570" w:rsidRPr="00E06531" w:rsidRDefault="00C40570" w:rsidP="00F72CF8">
            <w:pPr>
              <w:widowControl w:val="0"/>
              <w:tabs>
                <w:tab w:val="left" w:pos="1800"/>
                <w:tab w:val="left" w:pos="3780"/>
              </w:tabs>
              <w:rPr>
                <w:rFonts w:ascii="avenir" w:hAnsi="avenir"/>
                <w:color w:val="000000"/>
                <w:sz w:val="22"/>
                <w:szCs w:val="22"/>
              </w:rPr>
            </w:pPr>
          </w:p>
          <w:p w14:paraId="6E1831B3" w14:textId="77777777" w:rsidR="00C40570" w:rsidRPr="00E06531" w:rsidRDefault="00C40570" w:rsidP="00F72CF8">
            <w:pPr>
              <w:widowControl w:val="0"/>
              <w:tabs>
                <w:tab w:val="left" w:pos="1800"/>
                <w:tab w:val="left" w:pos="3780"/>
              </w:tabs>
              <w:rPr>
                <w:rFonts w:ascii="avenir" w:hAnsi="avenir"/>
                <w:color w:val="000000"/>
                <w:sz w:val="22"/>
                <w:szCs w:val="22"/>
              </w:rPr>
            </w:pPr>
          </w:p>
          <w:p w14:paraId="5C14798F"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lastRenderedPageBreak/>
              <w:t>Articles: David Kirkland (2004) Rewriting School: Critical Pedagogy in the Writing Classroom.</w:t>
            </w:r>
          </w:p>
        </w:tc>
      </w:tr>
      <w:tr w:rsidR="00C24AFA" w:rsidRPr="00E06531" w14:paraId="09B38F96" w14:textId="77777777" w:rsidTr="4DF5C801">
        <w:trPr>
          <w:trHeight w:val="314"/>
        </w:trPr>
        <w:tc>
          <w:tcPr>
            <w:tcW w:w="1864" w:type="dxa"/>
          </w:tcPr>
          <w:p w14:paraId="3449F001"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lastRenderedPageBreak/>
              <w:t>Class</w:t>
            </w:r>
          </w:p>
          <w:p w14:paraId="3D406373"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Session</w:t>
            </w:r>
          </w:p>
          <w:p w14:paraId="071BB36F" w14:textId="77777777" w:rsidR="00C40570" w:rsidRPr="00E06531" w:rsidRDefault="00A1B026" w:rsidP="00A1B026">
            <w:pPr>
              <w:widowControl w:val="0"/>
              <w:tabs>
                <w:tab w:val="left" w:pos="1800"/>
                <w:tab w:val="left" w:pos="3780"/>
              </w:tabs>
              <w:jc w:val="center"/>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#14</w:t>
            </w:r>
          </w:p>
        </w:tc>
        <w:tc>
          <w:tcPr>
            <w:tcW w:w="3065" w:type="dxa"/>
          </w:tcPr>
          <w:p w14:paraId="575A36F4"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Professional Development: A Continuing Process</w:t>
            </w:r>
          </w:p>
          <w:p w14:paraId="54E11D2A" w14:textId="77777777" w:rsidR="00C40570" w:rsidRPr="00E06531" w:rsidRDefault="00C40570" w:rsidP="00F72CF8">
            <w:pPr>
              <w:widowControl w:val="0"/>
              <w:tabs>
                <w:tab w:val="left" w:pos="1800"/>
                <w:tab w:val="left" w:pos="3780"/>
              </w:tabs>
              <w:rPr>
                <w:rFonts w:ascii="avenir" w:hAnsi="avenir"/>
                <w:color w:val="000000"/>
                <w:sz w:val="22"/>
                <w:szCs w:val="22"/>
              </w:rPr>
            </w:pPr>
          </w:p>
          <w:p w14:paraId="46623C92"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PD Through Teaching/Interning; Reflection and </w:t>
            </w:r>
            <w:proofErr w:type="spellStart"/>
            <w:r w:rsidRPr="4DF5C801">
              <w:rPr>
                <w:rFonts w:ascii="avenir" w:eastAsia="avenir" w:hAnsi="avenir" w:cs="avenir"/>
                <w:color w:val="000000" w:themeColor="text1"/>
                <w:sz w:val="22"/>
                <w:szCs w:val="22"/>
              </w:rPr>
              <w:t>Self Assessment</w:t>
            </w:r>
            <w:proofErr w:type="spellEnd"/>
            <w:r w:rsidRPr="4DF5C801">
              <w:rPr>
                <w:rFonts w:ascii="avenir" w:eastAsia="avenir" w:hAnsi="avenir" w:cs="avenir"/>
                <w:color w:val="000000" w:themeColor="text1"/>
                <w:sz w:val="22"/>
                <w:szCs w:val="22"/>
              </w:rPr>
              <w:t xml:space="preserve">; </w:t>
            </w:r>
            <w:proofErr w:type="spellStart"/>
            <w:r w:rsidRPr="4DF5C801">
              <w:rPr>
                <w:rFonts w:ascii="avenir" w:eastAsia="avenir" w:hAnsi="avenir" w:cs="avenir"/>
                <w:color w:val="000000" w:themeColor="text1"/>
                <w:sz w:val="22"/>
                <w:szCs w:val="22"/>
              </w:rPr>
              <w:t>Inservice</w:t>
            </w:r>
            <w:proofErr w:type="spellEnd"/>
            <w:r w:rsidRPr="4DF5C801">
              <w:rPr>
                <w:rFonts w:ascii="avenir" w:eastAsia="avenir" w:hAnsi="avenir" w:cs="avenir"/>
                <w:color w:val="000000" w:themeColor="text1"/>
                <w:sz w:val="22"/>
                <w:szCs w:val="22"/>
              </w:rPr>
              <w:t xml:space="preserve"> and Graduate Study; Professional Organizations; and Micro and Peer Teaching</w:t>
            </w:r>
          </w:p>
        </w:tc>
        <w:tc>
          <w:tcPr>
            <w:tcW w:w="2221" w:type="dxa"/>
          </w:tcPr>
          <w:p w14:paraId="3C57FB6D"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Presentation and Discussion of Key Assignment #3.</w:t>
            </w:r>
          </w:p>
          <w:p w14:paraId="31126E5D" w14:textId="77777777"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14:paraId="626D1601" w14:textId="77777777" w:rsidR="00C40570" w:rsidRPr="00E06531" w:rsidRDefault="4DF5C801" w:rsidP="4DF5C801">
            <w:pPr>
              <w:widowControl w:val="0"/>
              <w:tabs>
                <w:tab w:val="left" w:pos="1800"/>
                <w:tab w:val="left" w:pos="3780"/>
              </w:tabs>
              <w:rPr>
                <w:rFonts w:ascii="avenir" w:eastAsia="avenir" w:hAnsi="avenir" w:cs="avenir"/>
                <w:color w:val="000000" w:themeColor="text1"/>
                <w:sz w:val="22"/>
                <w:szCs w:val="22"/>
              </w:rPr>
            </w:pPr>
            <w:r w:rsidRPr="4DF5C801">
              <w:rPr>
                <w:rFonts w:ascii="avenir" w:eastAsia="avenir" w:hAnsi="avenir" w:cs="avenir"/>
                <w:color w:val="000000" w:themeColor="text1"/>
                <w:sz w:val="22"/>
                <w:szCs w:val="22"/>
              </w:rPr>
              <w:t xml:space="preserve">Textbook: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&amp; </w:t>
            </w:r>
            <w:proofErr w:type="spellStart"/>
            <w:r w:rsidRPr="4DF5C801">
              <w:rPr>
                <w:rFonts w:ascii="avenir" w:eastAsia="avenir" w:hAnsi="avenir" w:cs="avenir"/>
                <w:color w:val="000000" w:themeColor="text1"/>
                <w:sz w:val="22"/>
                <w:szCs w:val="22"/>
              </w:rPr>
              <w:t>Kellough</w:t>
            </w:r>
            <w:proofErr w:type="spellEnd"/>
            <w:r w:rsidRPr="4DF5C801">
              <w:rPr>
                <w:rFonts w:ascii="avenir" w:eastAsia="avenir" w:hAnsi="avenir" w:cs="avenir"/>
                <w:color w:val="000000" w:themeColor="text1"/>
                <w:sz w:val="22"/>
                <w:szCs w:val="22"/>
              </w:rPr>
              <w:t xml:space="preserve">, CH 11; </w:t>
            </w:r>
            <w:proofErr w:type="spellStart"/>
            <w:r w:rsidRPr="4DF5C801">
              <w:rPr>
                <w:rFonts w:ascii="avenir" w:eastAsia="avenir" w:hAnsi="avenir" w:cs="avenir"/>
                <w:color w:val="000000" w:themeColor="text1"/>
                <w:sz w:val="22"/>
                <w:szCs w:val="22"/>
              </w:rPr>
              <w:t>Gareis</w:t>
            </w:r>
            <w:proofErr w:type="spellEnd"/>
            <w:r w:rsidRPr="4DF5C801">
              <w:rPr>
                <w:rFonts w:ascii="avenir" w:eastAsia="avenir" w:hAnsi="avenir" w:cs="avenir"/>
                <w:color w:val="000000" w:themeColor="text1"/>
                <w:sz w:val="22"/>
                <w:szCs w:val="22"/>
              </w:rPr>
              <w:t xml:space="preserve"> &amp; Grant, CH 7: How Can I Constructively Influence Professional Practice In My School?</w:t>
            </w:r>
          </w:p>
          <w:p w14:paraId="2DE403A5" w14:textId="77777777" w:rsidR="00C40570" w:rsidRPr="00E06531" w:rsidRDefault="00C40570" w:rsidP="00F72CF8">
            <w:pPr>
              <w:widowControl w:val="0"/>
              <w:tabs>
                <w:tab w:val="left" w:pos="1800"/>
                <w:tab w:val="left" w:pos="3780"/>
              </w:tabs>
              <w:rPr>
                <w:rFonts w:ascii="avenir" w:hAnsi="avenir"/>
                <w:color w:val="000000"/>
                <w:sz w:val="22"/>
                <w:szCs w:val="22"/>
              </w:rPr>
            </w:pPr>
          </w:p>
          <w:p w14:paraId="62431CDC" w14:textId="77777777" w:rsidR="00C40570" w:rsidRPr="00E06531" w:rsidRDefault="00C40570" w:rsidP="00F72CF8">
            <w:pPr>
              <w:widowControl w:val="0"/>
              <w:tabs>
                <w:tab w:val="left" w:pos="1800"/>
                <w:tab w:val="left" w:pos="3780"/>
              </w:tabs>
              <w:rPr>
                <w:rFonts w:ascii="avenir" w:hAnsi="avenir"/>
                <w:color w:val="000000"/>
                <w:sz w:val="22"/>
                <w:szCs w:val="22"/>
              </w:rPr>
            </w:pPr>
          </w:p>
          <w:p w14:paraId="2C7064E2" w14:textId="77777777" w:rsidR="00C40570" w:rsidRPr="00E06531" w:rsidRDefault="00A1B026" w:rsidP="00A1B026">
            <w:pPr>
              <w:widowControl w:val="0"/>
              <w:tabs>
                <w:tab w:val="left" w:pos="1800"/>
                <w:tab w:val="left" w:pos="3780"/>
              </w:tabs>
              <w:rPr>
                <w:rFonts w:ascii="avenir" w:eastAsia="avenir" w:hAnsi="avenir" w:cs="avenir"/>
                <w:color w:val="000000" w:themeColor="text1"/>
                <w:sz w:val="22"/>
                <w:szCs w:val="22"/>
              </w:rPr>
            </w:pPr>
            <w:r w:rsidRPr="00A1B026">
              <w:rPr>
                <w:rFonts w:ascii="avenir" w:eastAsia="avenir" w:hAnsi="avenir" w:cs="avenir"/>
                <w:color w:val="000000" w:themeColor="text1"/>
                <w:sz w:val="22"/>
                <w:szCs w:val="22"/>
              </w:rPr>
              <w:t>Articles:</w:t>
            </w:r>
          </w:p>
          <w:p w14:paraId="49E398E2" w14:textId="77777777" w:rsidR="00C40570" w:rsidRPr="00E06531" w:rsidRDefault="00C40570" w:rsidP="00F72CF8">
            <w:pPr>
              <w:widowControl w:val="0"/>
              <w:tabs>
                <w:tab w:val="left" w:pos="1800"/>
                <w:tab w:val="left" w:pos="3780"/>
              </w:tabs>
              <w:rPr>
                <w:rFonts w:ascii="avenir" w:hAnsi="avenir"/>
                <w:color w:val="000000"/>
                <w:sz w:val="22"/>
                <w:szCs w:val="22"/>
              </w:rPr>
            </w:pPr>
          </w:p>
        </w:tc>
      </w:tr>
    </w:tbl>
    <w:p w14:paraId="16287F21" w14:textId="77777777" w:rsidR="00FD56C5" w:rsidRPr="00E06531" w:rsidRDefault="00FD56C5" w:rsidP="00FD56C5">
      <w:pPr>
        <w:tabs>
          <w:tab w:val="left" w:pos="720"/>
          <w:tab w:val="left" w:pos="1080"/>
          <w:tab w:val="left" w:pos="1440"/>
          <w:tab w:val="left" w:pos="7560"/>
          <w:tab w:val="left" w:pos="7920"/>
        </w:tabs>
        <w:jc w:val="both"/>
        <w:rPr>
          <w:rFonts w:ascii="avenir" w:hAnsi="avenir"/>
          <w:sz w:val="22"/>
          <w:szCs w:val="22"/>
        </w:rPr>
      </w:pPr>
    </w:p>
    <w:p w14:paraId="5BE93A62" w14:textId="77777777" w:rsidR="00FD56C5" w:rsidRPr="00E06531" w:rsidRDefault="00FD56C5" w:rsidP="000F227E">
      <w:pPr>
        <w:jc w:val="center"/>
        <w:rPr>
          <w:rFonts w:ascii="avenir" w:eastAsia="Cambria" w:hAnsi="avenir" w:cs="Verdana"/>
          <w:color w:val="3B3B3B"/>
          <w:sz w:val="20"/>
          <w:szCs w:val="20"/>
        </w:rPr>
      </w:pPr>
    </w:p>
    <w:sectPr w:rsidR="00FD56C5" w:rsidRPr="00E06531" w:rsidSect="00E06531">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CE96" w14:textId="77777777" w:rsidR="00B730AB" w:rsidRDefault="00B730AB">
      <w:r>
        <w:separator/>
      </w:r>
    </w:p>
  </w:endnote>
  <w:endnote w:type="continuationSeparator" w:id="0">
    <w:p w14:paraId="5392E655" w14:textId="77777777" w:rsidR="00B730AB" w:rsidRDefault="00B730AB">
      <w:r>
        <w:continuationSeparator/>
      </w:r>
    </w:p>
  </w:endnote>
  <w:endnote w:type="continuationNotice" w:id="1">
    <w:p w14:paraId="6EC21726" w14:textId="77777777" w:rsidR="00B730AB" w:rsidRDefault="00B73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avenir,Times New Roman">
    <w:altName w:val="Times New Roman"/>
    <w:panose1 w:val="00000000000000000000"/>
    <w:charset w:val="00"/>
    <w:family w:val="roman"/>
    <w:notTrueType/>
    <w:pitch w:val="default"/>
  </w:font>
  <w:font w:name="avenir,Cambria">
    <w:altName w:val="Times New Roman"/>
    <w:panose1 w:val="00000000000000000000"/>
    <w:charset w:val="00"/>
    <w:family w:val="roman"/>
    <w:notTrueType/>
    <w:pitch w:val="default"/>
  </w:font>
  <w:font w:name="avenir,Avenir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71467A" w:rsidRDefault="00705931" w:rsidP="00E11E13">
    <w:pPr>
      <w:pStyle w:val="Footer"/>
      <w:framePr w:wrap="around" w:vAnchor="text" w:hAnchor="margin" w:xAlign="right" w:y="1"/>
      <w:rPr>
        <w:rStyle w:val="PageNumber"/>
      </w:rPr>
    </w:pPr>
    <w:r>
      <w:rPr>
        <w:rStyle w:val="PageNumber"/>
      </w:rPr>
      <w:fldChar w:fldCharType="begin"/>
    </w:r>
    <w:r w:rsidR="0071467A">
      <w:rPr>
        <w:rStyle w:val="PageNumber"/>
      </w:rPr>
      <w:instrText xml:space="preserve">PAGE  </w:instrText>
    </w:r>
    <w:r>
      <w:rPr>
        <w:rStyle w:val="PageNumber"/>
      </w:rPr>
      <w:fldChar w:fldCharType="end"/>
    </w:r>
  </w:p>
  <w:p w14:paraId="7D34F5C7" w14:textId="77777777" w:rsidR="0071467A" w:rsidRDefault="0071467A"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F2EB" w14:textId="77777777" w:rsidR="0071467A" w:rsidRDefault="0071467A"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F289" w14:textId="77777777" w:rsidR="0071467A" w:rsidRPr="00C40570" w:rsidRDefault="0071467A" w:rsidP="1D0965D9">
    <w:pPr>
      <w:pStyle w:val="Footer"/>
      <w:jc w:val="both"/>
      <w:rPr>
        <w:rFonts w:ascii="Avenir Roman" w:hAnsi="Avenir Roman"/>
        <w:sz w:val="15"/>
        <w:szCs w:val="15"/>
      </w:rPr>
    </w:pPr>
    <w:r w:rsidRPr="00C40570">
      <w:rPr>
        <w:rFonts w:ascii="Avenir Roman" w:hAnsi="Avenir Roman"/>
        <w:sz w:val="15"/>
        <w:szCs w:val="15"/>
      </w:rPr>
      <w:t>Revised: 10.9.17</w:t>
    </w:r>
    <w:r w:rsidRPr="00C40570">
      <w:rPr>
        <w:rFonts w:ascii="Avenir Roman" w:hAnsi="Avenir Roman"/>
        <w:sz w:val="15"/>
        <w:szCs w:val="16"/>
      </w:rPr>
      <w:tab/>
    </w:r>
    <w:r w:rsidRPr="00C40570">
      <w:rPr>
        <w:rFonts w:ascii="Avenir Roman" w:hAnsi="Avenir Roman"/>
        <w:sz w:val="15"/>
        <w:szCs w:val="16"/>
      </w:rPr>
      <w:tab/>
    </w:r>
    <w:r w:rsidRPr="00C40570">
      <w:rPr>
        <w:rFonts w:ascii="Avenir Roman" w:hAnsi="Avenir Roman"/>
        <w:sz w:val="15"/>
        <w:szCs w:val="15"/>
      </w:rPr>
      <w:t xml:space="preserve">Page </w:t>
    </w:r>
    <w:r w:rsidR="00705931" w:rsidRPr="0BC11451">
      <w:rPr>
        <w:rFonts w:ascii="Avenir Roman" w:hAnsi="Avenir Roman"/>
        <w:noProof/>
        <w:sz w:val="15"/>
        <w:szCs w:val="15"/>
      </w:rPr>
      <w:fldChar w:fldCharType="begin"/>
    </w:r>
    <w:r w:rsidRPr="00C40570">
      <w:rPr>
        <w:rFonts w:ascii="Avenir Roman" w:hAnsi="Avenir Roman"/>
        <w:sz w:val="15"/>
        <w:szCs w:val="16"/>
      </w:rPr>
      <w:instrText xml:space="preserve"> PAGE </w:instrText>
    </w:r>
    <w:r w:rsidR="00705931" w:rsidRPr="0BC11451">
      <w:rPr>
        <w:rFonts w:ascii="Avenir Roman" w:hAnsi="Avenir Roman"/>
        <w:sz w:val="15"/>
        <w:szCs w:val="16"/>
      </w:rPr>
      <w:fldChar w:fldCharType="separate"/>
    </w:r>
    <w:r w:rsidR="00EF6596">
      <w:rPr>
        <w:rFonts w:ascii="Avenir Roman" w:hAnsi="Avenir Roman"/>
        <w:noProof/>
        <w:sz w:val="15"/>
        <w:szCs w:val="16"/>
      </w:rPr>
      <w:t>1</w:t>
    </w:r>
    <w:r w:rsidR="00705931" w:rsidRPr="0BC11451">
      <w:rPr>
        <w:rFonts w:ascii="Avenir Roman" w:hAnsi="Avenir Roman"/>
        <w:noProof/>
        <w:sz w:val="15"/>
        <w:szCs w:val="15"/>
      </w:rPr>
      <w:fldChar w:fldCharType="end"/>
    </w:r>
    <w:r w:rsidRPr="00C40570">
      <w:rPr>
        <w:rFonts w:ascii="Avenir Roman" w:hAnsi="Avenir Roman"/>
        <w:sz w:val="15"/>
        <w:szCs w:val="15"/>
      </w:rPr>
      <w:t xml:space="preserve"> of </w:t>
    </w:r>
    <w:r w:rsidR="00705931" w:rsidRPr="0BC11451">
      <w:rPr>
        <w:rFonts w:ascii="Avenir Roman" w:hAnsi="Avenir Roman"/>
        <w:noProof/>
        <w:sz w:val="15"/>
        <w:szCs w:val="15"/>
      </w:rPr>
      <w:fldChar w:fldCharType="begin"/>
    </w:r>
    <w:r w:rsidRPr="00C40570">
      <w:rPr>
        <w:rFonts w:ascii="Avenir Roman" w:hAnsi="Avenir Roman"/>
        <w:sz w:val="15"/>
        <w:szCs w:val="16"/>
      </w:rPr>
      <w:instrText xml:space="preserve"> NUMPAGES </w:instrText>
    </w:r>
    <w:r w:rsidR="00705931" w:rsidRPr="0BC11451">
      <w:rPr>
        <w:rFonts w:ascii="Avenir Roman" w:hAnsi="Avenir Roman"/>
        <w:sz w:val="15"/>
        <w:szCs w:val="16"/>
      </w:rPr>
      <w:fldChar w:fldCharType="separate"/>
    </w:r>
    <w:r w:rsidR="00EF6596">
      <w:rPr>
        <w:rFonts w:ascii="Avenir Roman" w:hAnsi="Avenir Roman"/>
        <w:noProof/>
        <w:sz w:val="15"/>
        <w:szCs w:val="16"/>
      </w:rPr>
      <w:t>8</w:t>
    </w:r>
    <w:r w:rsidR="00705931" w:rsidRPr="0BC11451">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BCCFF" w14:textId="77777777" w:rsidR="00B730AB" w:rsidRDefault="00B730AB">
      <w:r>
        <w:separator/>
      </w:r>
    </w:p>
  </w:footnote>
  <w:footnote w:type="continuationSeparator" w:id="0">
    <w:p w14:paraId="30E30350" w14:textId="77777777" w:rsidR="00B730AB" w:rsidRDefault="00B730AB">
      <w:r>
        <w:continuationSeparator/>
      </w:r>
    </w:p>
  </w:footnote>
  <w:footnote w:type="continuationNotice" w:id="1">
    <w:p w14:paraId="5BBB2519" w14:textId="77777777" w:rsidR="00B730AB" w:rsidRDefault="00B73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3A5F" w14:textId="77777777" w:rsidR="0071467A" w:rsidRDefault="00705931" w:rsidP="0062746B">
    <w:pPr>
      <w:pStyle w:val="Header"/>
      <w:framePr w:wrap="none" w:vAnchor="text" w:hAnchor="margin" w:xAlign="right" w:y="1"/>
      <w:rPr>
        <w:rStyle w:val="PageNumber"/>
      </w:rPr>
    </w:pPr>
    <w:r>
      <w:rPr>
        <w:rStyle w:val="PageNumber"/>
      </w:rPr>
      <w:fldChar w:fldCharType="begin"/>
    </w:r>
    <w:r w:rsidR="0071467A">
      <w:rPr>
        <w:rStyle w:val="PageNumber"/>
      </w:rPr>
      <w:instrText xml:space="preserve">PAGE  </w:instrText>
    </w:r>
    <w:r>
      <w:rPr>
        <w:rStyle w:val="PageNumber"/>
      </w:rPr>
      <w:fldChar w:fldCharType="end"/>
    </w:r>
  </w:p>
  <w:p w14:paraId="2FC17F8B" w14:textId="77777777" w:rsidR="0071467A" w:rsidRDefault="0071467A"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20A7" w14:textId="77777777" w:rsidR="0071467A" w:rsidRPr="00954E29" w:rsidRDefault="0071467A" w:rsidP="001927F7">
    <w:pPr>
      <w:pStyle w:val="Header"/>
      <w:ind w:right="360"/>
      <w:rPr>
        <w:sz w:val="36"/>
        <w:szCs w:val="36"/>
      </w:rPr>
    </w:pPr>
  </w:p>
  <w:p w14:paraId="3F72AD8F" w14:textId="77777777" w:rsidR="0071467A" w:rsidRPr="0062746B" w:rsidRDefault="00B730AB" w:rsidP="0062746B">
    <w:pPr>
      <w:pStyle w:val="Header"/>
      <w:rPr>
        <w:sz w:val="10"/>
        <w:szCs w:val="10"/>
      </w:rPr>
    </w:pPr>
    <w:r>
      <w:rPr>
        <w:noProof/>
        <w:sz w:val="15"/>
        <w:szCs w:val="15"/>
      </w:rPr>
      <w:pict w14:anchorId="4CAEC4F4">
        <v:shapetype id="_x0000_t202" coordsize="21600,21600" o:spt="202" path="m,l,21600r21600,l21600,xe">
          <v:stroke joinstyle="miter"/>
          <v:path gradientshapeok="t" o:connecttype="rect"/>
        </v:shapetype>
        <v:shape id="Text Box 44" o:spid="_x0000_s2059" type="#_x0000_t202" style="position:absolute;margin-left:30.95pt;margin-top:5.25pt;width:183.55pt;height:24.4pt;z-index:251658241;visibility:visible;mso-wrap-style:square;mso-wrap-edited:f;mso-wrap-distance-left:9pt;mso-wrap-distance-top:0;mso-wrap-distance-right:9pt;mso-wrap-distance-bottom:0;mso-position-horizontal:absolute;mso-position-horizontal-relative:text;mso-position-vertical:absolute;mso-position-vertical-relative:text;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14:paraId="144903DF" w14:textId="77777777" w:rsidR="0071467A" w:rsidRPr="00AF0AB2" w:rsidRDefault="0071467A"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w:r>
    <w:r w:rsidR="0071467A">
      <w:rPr>
        <w:noProof/>
        <w:sz w:val="15"/>
        <w:szCs w:val="15"/>
      </w:rPr>
      <w:drawing>
        <wp:anchor distT="0" distB="0" distL="114300" distR="114300" simplePos="0" relativeHeight="251658243" behindDoc="0" locked="0" layoutInCell="1" allowOverlap="1" wp14:anchorId="79777B9F" wp14:editId="07777777">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ve="http://schemas.openxmlformats.org/markup-compatibility/2006"/>
                    </a:ext>
                  </a:extLst>
                </pic:spPr>
              </pic:pic>
            </a:graphicData>
          </a:graphic>
        </wp:anchor>
      </w:drawing>
    </w:r>
    <w:r w:rsidR="0071467A">
      <w:rPr>
        <w:sz w:val="15"/>
        <w:szCs w:val="15"/>
      </w:rPr>
      <w:tab/>
    </w:r>
    <w:r w:rsidR="0071467A" w:rsidRPr="0062746B">
      <w:rPr>
        <w:sz w:val="10"/>
        <w:szCs w:val="10"/>
      </w:rPr>
      <w:tab/>
    </w:r>
  </w:p>
  <w:p w14:paraId="1D7B270A" w14:textId="77777777" w:rsidR="0071467A" w:rsidRDefault="0071467A" w:rsidP="0062746B">
    <w:pPr>
      <w:pStyle w:val="Header"/>
      <w:rPr>
        <w:sz w:val="15"/>
        <w:szCs w:val="15"/>
      </w:rPr>
    </w:pPr>
  </w:p>
  <w:p w14:paraId="724CFFCF" w14:textId="77777777" w:rsidR="0071467A" w:rsidRPr="0062746B" w:rsidRDefault="00B730AB" w:rsidP="1D0965D9">
    <w:pPr>
      <w:pStyle w:val="Header"/>
      <w:jc w:val="right"/>
      <w:rPr>
        <w:rFonts w:ascii="Avenir Roman" w:hAnsi="Avenir Roman"/>
        <w:sz w:val="16"/>
        <w:szCs w:val="16"/>
      </w:rPr>
    </w:pPr>
    <w:r>
      <w:rPr>
        <w:rFonts w:ascii="Avenir Roman" w:hAnsi="Avenir Roman"/>
        <w:noProof/>
        <w:sz w:val="16"/>
        <w:szCs w:val="16"/>
      </w:rPr>
      <w:pict w14:anchorId="3308E3A3">
        <v:shape id="_x0000_s2058" type="#_x0000_t202" style="position:absolute;left:0;text-align:left;margin-left:43.05pt;margin-top:7.1pt;width:143.85pt;height:16.0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14:paraId="160DE031" w14:textId="77777777" w:rsidR="0071467A" w:rsidRPr="00653946" w:rsidRDefault="0071467A"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w:r>
    <w:r>
      <w:rPr>
        <w:rFonts w:ascii="Avenir Roman" w:hAnsi="Avenir Roman"/>
        <w:noProof/>
        <w:sz w:val="16"/>
        <w:szCs w:val="16"/>
      </w:rPr>
      <w:pict w14:anchorId="1F5EB634">
        <v:line id="Straight Connector 8" o:spid="_x0000_s2057" style="position:absolute;left:0;text-align:left;flip:y;z-index:25165824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wrapcoords="-122 -2147483648 -122 -2147483648 21845 -2147483648 21845 -2147483648 -122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origin=",.5" offset="0,1pt" matrix="59638f,,,59638f"/>
          <w10:wrap type="through"/>
        </v:line>
      </w:pict>
    </w:r>
    <w:r w:rsidR="0071467A">
      <w:rPr>
        <w:rFonts w:ascii="Avenir Roman" w:hAnsi="Avenir Roman"/>
        <w:sz w:val="16"/>
        <w:szCs w:val="16"/>
      </w:rPr>
      <w:t>MALT 602</w:t>
    </w:r>
    <w:r w:rsidR="0071467A" w:rsidRPr="0062746B">
      <w:rPr>
        <w:rFonts w:ascii="Avenir Roman" w:hAnsi="Avenir Roman"/>
        <w:sz w:val="16"/>
        <w:szCs w:val="16"/>
      </w:rPr>
      <w:t>, Last Name, Term</w:t>
    </w:r>
    <w:r w:rsidR="0071467A">
      <w:rPr>
        <w:rFonts w:ascii="Avenir Roman" w:hAnsi="Avenir Roman"/>
        <w:sz w:val="16"/>
        <w:szCs w:val="16"/>
      </w:rPr>
      <w:t xml:space="preserve"> ….</w:t>
    </w:r>
    <w:proofErr w:type="gramStart"/>
    <w:r w:rsidR="0071467A">
      <w:rPr>
        <w:rFonts w:ascii="Avenir Roman" w:hAnsi="Avenir Roman"/>
        <w:sz w:val="16"/>
        <w:szCs w:val="16"/>
      </w:rPr>
      <w:t xml:space="preserve">, </w:t>
    </w:r>
    <w:r w:rsidR="0071467A" w:rsidRPr="0062746B">
      <w:rPr>
        <w:rFonts w:ascii="Avenir Roman" w:hAnsi="Avenir Roman"/>
        <w:sz w:val="16"/>
        <w:szCs w:val="16"/>
      </w:rPr>
      <w:t xml:space="preserve"> Page</w:t>
    </w:r>
    <w:proofErr w:type="gramEnd"/>
    <w:r w:rsidR="0071467A" w:rsidRPr="0062746B">
      <w:rPr>
        <w:rFonts w:ascii="Avenir Roman" w:hAnsi="Avenir Roman"/>
        <w:sz w:val="16"/>
        <w:szCs w:val="16"/>
      </w:rPr>
      <w:t xml:space="preserve"> </w:t>
    </w:r>
    <w:r w:rsidR="00705931" w:rsidRPr="0BC11451">
      <w:rPr>
        <w:rFonts w:ascii="Avenir Roman" w:hAnsi="Avenir Roman"/>
        <w:noProof/>
        <w:sz w:val="16"/>
        <w:szCs w:val="16"/>
      </w:rPr>
      <w:fldChar w:fldCharType="begin"/>
    </w:r>
    <w:r w:rsidR="0071467A" w:rsidRPr="0062746B">
      <w:rPr>
        <w:rFonts w:ascii="Avenir Roman" w:hAnsi="Avenir Roman"/>
        <w:sz w:val="16"/>
        <w:szCs w:val="16"/>
      </w:rPr>
      <w:instrText xml:space="preserve"> PAGE </w:instrText>
    </w:r>
    <w:r w:rsidR="00705931" w:rsidRPr="0BC11451">
      <w:rPr>
        <w:rFonts w:ascii="Avenir Roman" w:hAnsi="Avenir Roman"/>
        <w:sz w:val="16"/>
        <w:szCs w:val="16"/>
      </w:rPr>
      <w:fldChar w:fldCharType="separate"/>
    </w:r>
    <w:r w:rsidR="00EF6596">
      <w:rPr>
        <w:rFonts w:ascii="Avenir Roman" w:hAnsi="Avenir Roman"/>
        <w:noProof/>
        <w:sz w:val="16"/>
        <w:szCs w:val="16"/>
      </w:rPr>
      <w:t>8</w:t>
    </w:r>
    <w:r w:rsidR="00705931" w:rsidRPr="0BC11451">
      <w:rPr>
        <w:rFonts w:ascii="Avenir Roman" w:hAnsi="Avenir Roman"/>
        <w:noProof/>
        <w:sz w:val="16"/>
        <w:szCs w:val="16"/>
      </w:rPr>
      <w:fldChar w:fldCharType="end"/>
    </w:r>
    <w:r w:rsidR="0071467A" w:rsidRPr="0062746B">
      <w:rPr>
        <w:rFonts w:ascii="Avenir Roman" w:hAnsi="Avenir Roman"/>
        <w:sz w:val="16"/>
        <w:szCs w:val="16"/>
      </w:rPr>
      <w:t xml:space="preserve"> of </w:t>
    </w:r>
    <w:r w:rsidR="00705931" w:rsidRPr="0BC11451">
      <w:rPr>
        <w:rFonts w:ascii="Avenir Roman" w:hAnsi="Avenir Roman"/>
        <w:noProof/>
        <w:sz w:val="16"/>
        <w:szCs w:val="16"/>
      </w:rPr>
      <w:fldChar w:fldCharType="begin"/>
    </w:r>
    <w:r w:rsidR="0071467A" w:rsidRPr="0062746B">
      <w:rPr>
        <w:rFonts w:ascii="Avenir Roman" w:hAnsi="Avenir Roman"/>
        <w:sz w:val="16"/>
        <w:szCs w:val="16"/>
      </w:rPr>
      <w:instrText xml:space="preserve"> NUMPAGES </w:instrText>
    </w:r>
    <w:r w:rsidR="00705931" w:rsidRPr="0BC11451">
      <w:rPr>
        <w:rFonts w:ascii="Avenir Roman" w:hAnsi="Avenir Roman"/>
        <w:sz w:val="16"/>
        <w:szCs w:val="16"/>
      </w:rPr>
      <w:fldChar w:fldCharType="separate"/>
    </w:r>
    <w:r w:rsidR="00EF6596">
      <w:rPr>
        <w:rFonts w:ascii="Avenir Roman" w:hAnsi="Avenir Roman"/>
        <w:noProof/>
        <w:sz w:val="16"/>
        <w:szCs w:val="16"/>
      </w:rPr>
      <w:t>8</w:t>
    </w:r>
    <w:r w:rsidR="00705931" w:rsidRPr="0BC11451">
      <w:rPr>
        <w:rFonts w:ascii="Avenir Roman" w:hAnsi="Avenir Roman"/>
        <w:noProof/>
        <w:sz w:val="16"/>
        <w:szCs w:val="16"/>
      </w:rPr>
      <w:fldChar w:fldCharType="end"/>
    </w:r>
  </w:p>
  <w:p w14:paraId="4F904CB7" w14:textId="77777777" w:rsidR="0071467A" w:rsidRPr="00170DB0" w:rsidRDefault="0071467A" w:rsidP="0081114D">
    <w:pPr>
      <w:pStyle w:val="Header"/>
      <w:rPr>
        <w:sz w:val="10"/>
        <w:szCs w:val="10"/>
      </w:rPr>
    </w:pPr>
  </w:p>
  <w:p w14:paraId="06971CD3" w14:textId="77777777" w:rsidR="0071467A" w:rsidRPr="00383DB5" w:rsidRDefault="0071467A" w:rsidP="0081114D">
    <w:pPr>
      <w:pStyle w:val="Header"/>
      <w:rPr>
        <w:sz w:val="10"/>
        <w:szCs w:val="10"/>
      </w:rPr>
    </w:pPr>
  </w:p>
  <w:p w14:paraId="2A1F701D" w14:textId="77777777" w:rsidR="0071467A" w:rsidRDefault="0071467A" w:rsidP="0081114D">
    <w:pPr>
      <w:pStyle w:val="Header"/>
    </w:pPr>
  </w:p>
  <w:p w14:paraId="03EFCA41" w14:textId="77777777" w:rsidR="0071467A" w:rsidRPr="00170DB0" w:rsidRDefault="0071467A"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A73E" w14:textId="77777777" w:rsidR="0071467A" w:rsidRDefault="0071467A">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71467A" w:rsidRPr="009F3349" w14:paraId="3DECEFFB" w14:textId="77777777" w:rsidTr="00A1B026">
      <w:trPr>
        <w:trHeight w:val="263"/>
      </w:trPr>
      <w:tc>
        <w:tcPr>
          <w:tcW w:w="3598" w:type="dxa"/>
          <w:vAlign w:val="center"/>
        </w:tcPr>
        <w:p w14:paraId="4CC9CCB3" w14:textId="77777777" w:rsidR="0071467A" w:rsidRPr="009F3349" w:rsidRDefault="1D0965D9" w:rsidP="1D0965D9">
          <w:pPr>
            <w:jc w:val="right"/>
            <w:rPr>
              <w:rFonts w:ascii="Corbel" w:hAnsi="Corbel"/>
              <w:b/>
              <w:bCs/>
              <w:i/>
              <w:iCs/>
              <w:color w:val="7F7F7F" w:themeColor="background1" w:themeShade="7F"/>
              <w:sz w:val="15"/>
              <w:szCs w:val="15"/>
            </w:rPr>
          </w:pPr>
          <w:r w:rsidRPr="1D0965D9">
            <w:rPr>
              <w:rFonts w:ascii="Corbel" w:hAnsi="Corbel"/>
              <w:b/>
              <w:bCs/>
              <w:color w:val="7F7F7F" w:themeColor="background1" w:themeShade="7F"/>
              <w:sz w:val="15"/>
              <w:szCs w:val="15"/>
            </w:rPr>
            <w:t>University Hall North</w:t>
          </w:r>
          <w:r w:rsidRPr="1D0965D9">
            <w:rPr>
              <w:rFonts w:ascii="Corbel" w:hAnsi="Corbel"/>
              <w:color w:val="7F7F7F" w:themeColor="background1" w:themeShade="7F"/>
              <w:sz w:val="15"/>
              <w:szCs w:val="15"/>
            </w:rPr>
            <w:t xml:space="preserve"> </w:t>
          </w:r>
        </w:p>
      </w:tc>
    </w:tr>
    <w:tr w:rsidR="0071467A" w:rsidRPr="009F3349" w14:paraId="2750A979" w14:textId="77777777" w:rsidTr="00A1B026">
      <w:trPr>
        <w:trHeight w:val="263"/>
      </w:trPr>
      <w:tc>
        <w:tcPr>
          <w:tcW w:w="3598" w:type="dxa"/>
          <w:vAlign w:val="center"/>
        </w:tcPr>
        <w:p w14:paraId="12F17D2D" w14:textId="77777777" w:rsidR="0071467A" w:rsidRPr="009F3349" w:rsidRDefault="00A1B026" w:rsidP="00A1B026">
          <w:pPr>
            <w:jc w:val="right"/>
            <w:rPr>
              <w:rFonts w:ascii="Corbel" w:eastAsia="Corbel" w:hAnsi="Corbel" w:cs="Corbel"/>
              <w:b/>
              <w:bCs/>
              <w:color w:val="7F7F7F" w:themeColor="background1" w:themeShade="7F"/>
              <w:sz w:val="13"/>
              <w:szCs w:val="13"/>
            </w:rPr>
          </w:pPr>
          <w:r w:rsidRPr="00A1B026">
            <w:rPr>
              <w:rFonts w:ascii="Corbel" w:eastAsia="Corbel" w:hAnsi="Corbel" w:cs="Corbel"/>
              <w:i/>
              <w:iCs/>
              <w:color w:val="7F7F7F" w:themeColor="background1" w:themeShade="7F"/>
              <w:sz w:val="13"/>
              <w:szCs w:val="13"/>
            </w:rPr>
            <w:t xml:space="preserve">   (on Brockton Avenue between University &amp; Grove)</w:t>
          </w:r>
        </w:p>
      </w:tc>
    </w:tr>
    <w:tr w:rsidR="0071467A" w:rsidRPr="009F3349" w14:paraId="278BD636" w14:textId="77777777" w:rsidTr="00A1B026">
      <w:trPr>
        <w:trHeight w:val="263"/>
      </w:trPr>
      <w:tc>
        <w:tcPr>
          <w:tcW w:w="3598" w:type="dxa"/>
          <w:vAlign w:val="center"/>
        </w:tcPr>
        <w:p w14:paraId="5A1E3939" w14:textId="77777777" w:rsidR="0071467A" w:rsidRPr="009F3349" w:rsidRDefault="00A1B026" w:rsidP="00A1B026">
          <w:pPr>
            <w:jc w:val="right"/>
            <w:rPr>
              <w:rFonts w:ascii="Corbel" w:eastAsia="Corbel" w:hAnsi="Corbel" w:cs="Corbel"/>
              <w:b/>
              <w:bCs/>
              <w:color w:val="7F7F7F" w:themeColor="background1" w:themeShade="7F"/>
              <w:sz w:val="15"/>
              <w:szCs w:val="15"/>
            </w:rPr>
          </w:pPr>
          <w:r w:rsidRPr="00A1B026">
            <w:rPr>
              <w:rFonts w:ascii="Corbel" w:eastAsia="Corbel" w:hAnsi="Corbel" w:cs="Corbel"/>
              <w:b/>
              <w:bCs/>
              <w:color w:val="7F7F7F" w:themeColor="background1" w:themeShade="7F"/>
              <w:sz w:val="15"/>
              <w:szCs w:val="15"/>
            </w:rPr>
            <w:t>1200 East Colton Avenue, P.O. Box 3080</w:t>
          </w:r>
        </w:p>
      </w:tc>
    </w:tr>
    <w:tr w:rsidR="0071467A" w:rsidRPr="009F3349" w14:paraId="15194515" w14:textId="77777777" w:rsidTr="00A1B026">
      <w:trPr>
        <w:trHeight w:val="263"/>
      </w:trPr>
      <w:tc>
        <w:tcPr>
          <w:tcW w:w="3598" w:type="dxa"/>
          <w:vAlign w:val="center"/>
        </w:tcPr>
        <w:p w14:paraId="249A3670" w14:textId="77777777" w:rsidR="0071467A" w:rsidRPr="009F3349" w:rsidRDefault="00A1B026" w:rsidP="00A1B026">
          <w:pPr>
            <w:jc w:val="right"/>
            <w:rPr>
              <w:rFonts w:ascii="Corbel" w:eastAsia="Corbel" w:hAnsi="Corbel" w:cs="Corbel"/>
              <w:b/>
              <w:bCs/>
              <w:color w:val="7F7F7F" w:themeColor="background1" w:themeShade="7F"/>
              <w:sz w:val="15"/>
              <w:szCs w:val="15"/>
            </w:rPr>
          </w:pPr>
          <w:r w:rsidRPr="00A1B026">
            <w:rPr>
              <w:rFonts w:ascii="Corbel" w:eastAsia="Corbel" w:hAnsi="Corbel" w:cs="Corbel"/>
              <w:b/>
              <w:bCs/>
              <w:color w:val="7F7F7F" w:themeColor="background1" w:themeShade="7F"/>
              <w:sz w:val="15"/>
              <w:szCs w:val="15"/>
            </w:rPr>
            <w:t>Redlands, CA  92373</w:t>
          </w:r>
        </w:p>
      </w:tc>
    </w:tr>
    <w:tr w:rsidR="0071467A" w:rsidRPr="009F3349" w14:paraId="152AE0C5" w14:textId="77777777" w:rsidTr="00A1B026">
      <w:trPr>
        <w:trHeight w:val="263"/>
      </w:trPr>
      <w:tc>
        <w:tcPr>
          <w:tcW w:w="3598" w:type="dxa"/>
          <w:vAlign w:val="center"/>
        </w:tcPr>
        <w:p w14:paraId="43BD7C71" w14:textId="77777777" w:rsidR="0071467A" w:rsidRPr="009F3349" w:rsidRDefault="00A1B026" w:rsidP="00A1B026">
          <w:pPr>
            <w:widowControl w:val="0"/>
            <w:tabs>
              <w:tab w:val="left" w:pos="540"/>
              <w:tab w:val="left" w:pos="1800"/>
              <w:tab w:val="left" w:pos="6660"/>
            </w:tabs>
            <w:jc w:val="right"/>
            <w:rPr>
              <w:rFonts w:ascii="Corbel" w:eastAsia="Corbel" w:hAnsi="Corbel" w:cs="Corbel"/>
              <w:b/>
              <w:bCs/>
              <w:color w:val="7F7F7F" w:themeColor="background1" w:themeShade="7F"/>
              <w:sz w:val="15"/>
              <w:szCs w:val="15"/>
            </w:rPr>
          </w:pPr>
          <w:r w:rsidRPr="00A1B026">
            <w:rPr>
              <w:rFonts w:ascii="Corbel" w:eastAsia="Corbel" w:hAnsi="Corbel" w:cs="Corbel"/>
              <w:b/>
              <w:bCs/>
              <w:color w:val="7F7F7F" w:themeColor="background1" w:themeShade="7F"/>
              <w:sz w:val="15"/>
              <w:szCs w:val="15"/>
            </w:rPr>
            <w:t xml:space="preserve">Phone: </w:t>
          </w:r>
          <w:r w:rsidRPr="00A1B026">
            <w:rPr>
              <w:rFonts w:ascii="Corbel" w:eastAsia="Corbel" w:hAnsi="Corbel" w:cs="Corbel"/>
              <w:b/>
              <w:bCs/>
              <w:color w:val="7F7F7F" w:themeColor="background1" w:themeShade="7F"/>
              <w:sz w:val="15"/>
              <w:szCs w:val="15"/>
              <w:lang w:val="fr-FR"/>
            </w:rPr>
            <w:t>(909) 335-5204</w:t>
          </w:r>
        </w:p>
      </w:tc>
    </w:tr>
  </w:tbl>
  <w:p w14:paraId="79BE8FDF" w14:textId="77777777" w:rsidR="0071467A" w:rsidRDefault="00B730AB" w:rsidP="00D45BDD">
    <w:pPr>
      <w:pStyle w:val="Header"/>
    </w:pPr>
    <w:r>
      <w:rPr>
        <w:noProof/>
      </w:rPr>
      <w:pict w14:anchorId="311F34F1">
        <v:group id="Group 1" o:spid="_x0000_s2052" style="position:absolute;margin-left:-19.5pt;margin-top:20.1pt;width:343.2pt;height:49.1pt;z-index:251658244;mso-position-horizontal-relative:text;mso-position-vertical-relative:text" coordsize="43589,6235" wrapcoords="-47 0 -47 20935 3867 20935 3867 15950 18298 11630 18298 10633 3867 10633 3867 0 -47 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6" type="#_x0000_t75" style="position:absolute;width:7677;height:62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1" o:title="" croptop="33f" cropbottom="18879f"/>
            <v:path arrowok="t"/>
            <o:lock v:ext="edit" aspectratio="f"/>
          </v:shape>
          <v:shapetype id="_x0000_t202" coordsize="21600,21600" o:spt="202" path="m,l,21600r21600,l21600,xe">
            <v:stroke joinstyle="miter"/>
            <v:path gradientshapeok="t" o:connecttype="rect"/>
          </v:shapetype>
          <v:shape id="_x0000_s2055" type="#_x0000_t202" style="position:absolute;left:7197;width:36392;height: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inset=",0">
              <w:txbxContent>
                <w:p w14:paraId="30847890" w14:textId="77777777" w:rsidR="0071467A" w:rsidRPr="0019269D" w:rsidRDefault="0071467A"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2054" style="position:absolute;visibility:visible;mso-wrap-style:square" from="9438,3126" to="36858,3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origin=",.5" offset="0,.55556mm" matrix="58982f,,,58982f"/>
          </v:line>
          <v:shape id="_x0000_s2053" type="#_x0000_t202" style="position:absolute;left:11562;top:3126;width:27432;height:2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inset=",5.76pt,,0">
              <w:txbxContent>
                <w:p w14:paraId="14BA97AE" w14:textId="77777777" w:rsidR="0071467A" w:rsidRPr="0019269D" w:rsidRDefault="0071467A"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97B5E28"/>
    <w:multiLevelType w:val="hybridMultilevel"/>
    <w:tmpl w:val="2FB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C76CA"/>
    <w:multiLevelType w:val="hybridMultilevel"/>
    <w:tmpl w:val="C90E978E"/>
    <w:lvl w:ilvl="0" w:tplc="8DB85B1A">
      <w:start w:val="1"/>
      <w:numFmt w:val="bullet"/>
      <w:lvlText w:val=""/>
      <w:lvlJc w:val="left"/>
      <w:pPr>
        <w:ind w:left="720" w:hanging="360"/>
      </w:pPr>
      <w:rPr>
        <w:rFonts w:ascii="Symbol" w:hAnsi="Symbol" w:hint="default"/>
      </w:rPr>
    </w:lvl>
    <w:lvl w:ilvl="1" w:tplc="84C29E62">
      <w:start w:val="1"/>
      <w:numFmt w:val="bullet"/>
      <w:lvlText w:val="o"/>
      <w:lvlJc w:val="left"/>
      <w:pPr>
        <w:ind w:left="1440" w:hanging="360"/>
      </w:pPr>
      <w:rPr>
        <w:rFonts w:ascii="Courier New" w:hAnsi="Courier New" w:hint="default"/>
      </w:rPr>
    </w:lvl>
    <w:lvl w:ilvl="2" w:tplc="82EAD836">
      <w:start w:val="1"/>
      <w:numFmt w:val="bullet"/>
      <w:lvlText w:val=""/>
      <w:lvlJc w:val="left"/>
      <w:pPr>
        <w:ind w:left="2160" w:hanging="360"/>
      </w:pPr>
      <w:rPr>
        <w:rFonts w:ascii="Wingdings" w:hAnsi="Wingdings" w:hint="default"/>
      </w:rPr>
    </w:lvl>
    <w:lvl w:ilvl="3" w:tplc="1F70793C">
      <w:start w:val="1"/>
      <w:numFmt w:val="bullet"/>
      <w:lvlText w:val=""/>
      <w:lvlJc w:val="left"/>
      <w:pPr>
        <w:ind w:left="2880" w:hanging="360"/>
      </w:pPr>
      <w:rPr>
        <w:rFonts w:ascii="Symbol" w:hAnsi="Symbol" w:hint="default"/>
      </w:rPr>
    </w:lvl>
    <w:lvl w:ilvl="4" w:tplc="6EBC8A7E">
      <w:start w:val="1"/>
      <w:numFmt w:val="bullet"/>
      <w:lvlText w:val="o"/>
      <w:lvlJc w:val="left"/>
      <w:pPr>
        <w:ind w:left="3600" w:hanging="360"/>
      </w:pPr>
      <w:rPr>
        <w:rFonts w:ascii="Courier New" w:hAnsi="Courier New" w:hint="default"/>
      </w:rPr>
    </w:lvl>
    <w:lvl w:ilvl="5" w:tplc="A8401290">
      <w:start w:val="1"/>
      <w:numFmt w:val="bullet"/>
      <w:lvlText w:val=""/>
      <w:lvlJc w:val="left"/>
      <w:pPr>
        <w:ind w:left="4320" w:hanging="360"/>
      </w:pPr>
      <w:rPr>
        <w:rFonts w:ascii="Wingdings" w:hAnsi="Wingdings" w:hint="default"/>
      </w:rPr>
    </w:lvl>
    <w:lvl w:ilvl="6" w:tplc="8DE0321A">
      <w:start w:val="1"/>
      <w:numFmt w:val="bullet"/>
      <w:lvlText w:val=""/>
      <w:lvlJc w:val="left"/>
      <w:pPr>
        <w:ind w:left="5040" w:hanging="360"/>
      </w:pPr>
      <w:rPr>
        <w:rFonts w:ascii="Symbol" w:hAnsi="Symbol" w:hint="default"/>
      </w:rPr>
    </w:lvl>
    <w:lvl w:ilvl="7" w:tplc="8C9478D6">
      <w:start w:val="1"/>
      <w:numFmt w:val="bullet"/>
      <w:lvlText w:val="o"/>
      <w:lvlJc w:val="left"/>
      <w:pPr>
        <w:ind w:left="5760" w:hanging="360"/>
      </w:pPr>
      <w:rPr>
        <w:rFonts w:ascii="Courier New" w:hAnsi="Courier New" w:hint="default"/>
      </w:rPr>
    </w:lvl>
    <w:lvl w:ilvl="8" w:tplc="4F9A5492">
      <w:start w:val="1"/>
      <w:numFmt w:val="bullet"/>
      <w:lvlText w:val=""/>
      <w:lvlJc w:val="left"/>
      <w:pPr>
        <w:ind w:left="6480" w:hanging="360"/>
      </w:pPr>
      <w:rPr>
        <w:rFonts w:ascii="Wingdings" w:hAnsi="Wingdings" w:hint="default"/>
      </w:rPr>
    </w:lvl>
  </w:abstractNum>
  <w:abstractNum w:abstractNumId="12"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340C9"/>
    <w:multiLevelType w:val="multilevel"/>
    <w:tmpl w:val="246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A423B2"/>
    <w:multiLevelType w:val="hybridMultilevel"/>
    <w:tmpl w:val="4258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3B60485"/>
    <w:multiLevelType w:val="hybridMultilevel"/>
    <w:tmpl w:val="2242C28C"/>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1"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2"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0027EF"/>
    <w:multiLevelType w:val="hybridMultilevel"/>
    <w:tmpl w:val="52C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6" w15:restartNumberingAfterBreak="0">
    <w:nsid w:val="70512704"/>
    <w:multiLevelType w:val="hybridMultilevel"/>
    <w:tmpl w:val="F5E88726"/>
    <w:lvl w:ilvl="0" w:tplc="37ECBF22">
      <w:start w:val="1"/>
      <w:numFmt w:val="bullet"/>
      <w:lvlText w:val=""/>
      <w:lvlJc w:val="left"/>
      <w:pPr>
        <w:ind w:left="720" w:hanging="360"/>
      </w:pPr>
      <w:rPr>
        <w:rFonts w:ascii="Symbol" w:hAnsi="Symbol" w:hint="default"/>
      </w:rPr>
    </w:lvl>
    <w:lvl w:ilvl="1" w:tplc="2AF20132">
      <w:start w:val="1"/>
      <w:numFmt w:val="bullet"/>
      <w:lvlText w:val="o"/>
      <w:lvlJc w:val="left"/>
      <w:pPr>
        <w:ind w:left="1440" w:hanging="360"/>
      </w:pPr>
      <w:rPr>
        <w:rFonts w:ascii="Courier New" w:hAnsi="Courier New" w:hint="default"/>
      </w:rPr>
    </w:lvl>
    <w:lvl w:ilvl="2" w:tplc="2C62F038">
      <w:start w:val="1"/>
      <w:numFmt w:val="bullet"/>
      <w:lvlText w:val=""/>
      <w:lvlJc w:val="left"/>
      <w:pPr>
        <w:ind w:left="2160" w:hanging="360"/>
      </w:pPr>
      <w:rPr>
        <w:rFonts w:ascii="Wingdings" w:hAnsi="Wingdings" w:hint="default"/>
      </w:rPr>
    </w:lvl>
    <w:lvl w:ilvl="3" w:tplc="32822B4E">
      <w:start w:val="1"/>
      <w:numFmt w:val="bullet"/>
      <w:lvlText w:val=""/>
      <w:lvlJc w:val="left"/>
      <w:pPr>
        <w:ind w:left="2880" w:hanging="360"/>
      </w:pPr>
      <w:rPr>
        <w:rFonts w:ascii="Symbol" w:hAnsi="Symbol" w:hint="default"/>
      </w:rPr>
    </w:lvl>
    <w:lvl w:ilvl="4" w:tplc="B4EC5A12">
      <w:start w:val="1"/>
      <w:numFmt w:val="bullet"/>
      <w:lvlText w:val="o"/>
      <w:lvlJc w:val="left"/>
      <w:pPr>
        <w:ind w:left="3600" w:hanging="360"/>
      </w:pPr>
      <w:rPr>
        <w:rFonts w:ascii="Courier New" w:hAnsi="Courier New" w:hint="default"/>
      </w:rPr>
    </w:lvl>
    <w:lvl w:ilvl="5" w:tplc="F50A2338">
      <w:start w:val="1"/>
      <w:numFmt w:val="bullet"/>
      <w:lvlText w:val=""/>
      <w:lvlJc w:val="left"/>
      <w:pPr>
        <w:ind w:left="4320" w:hanging="360"/>
      </w:pPr>
      <w:rPr>
        <w:rFonts w:ascii="Wingdings" w:hAnsi="Wingdings" w:hint="default"/>
      </w:rPr>
    </w:lvl>
    <w:lvl w:ilvl="6" w:tplc="8F3ED780">
      <w:start w:val="1"/>
      <w:numFmt w:val="bullet"/>
      <w:lvlText w:val=""/>
      <w:lvlJc w:val="left"/>
      <w:pPr>
        <w:ind w:left="5040" w:hanging="360"/>
      </w:pPr>
      <w:rPr>
        <w:rFonts w:ascii="Symbol" w:hAnsi="Symbol" w:hint="default"/>
      </w:rPr>
    </w:lvl>
    <w:lvl w:ilvl="7" w:tplc="F224E7EA">
      <w:start w:val="1"/>
      <w:numFmt w:val="bullet"/>
      <w:lvlText w:val="o"/>
      <w:lvlJc w:val="left"/>
      <w:pPr>
        <w:ind w:left="5760" w:hanging="360"/>
      </w:pPr>
      <w:rPr>
        <w:rFonts w:ascii="Courier New" w:hAnsi="Courier New" w:hint="default"/>
      </w:rPr>
    </w:lvl>
    <w:lvl w:ilvl="8" w:tplc="848EA1FC">
      <w:start w:val="1"/>
      <w:numFmt w:val="bullet"/>
      <w:lvlText w:val=""/>
      <w:lvlJc w:val="left"/>
      <w:pPr>
        <w:ind w:left="6480" w:hanging="360"/>
      </w:pPr>
      <w:rPr>
        <w:rFonts w:ascii="Wingdings" w:hAnsi="Wingdings" w:hint="default"/>
      </w:rPr>
    </w:lvl>
  </w:abstractNum>
  <w:abstractNum w:abstractNumId="47"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9E23A8"/>
    <w:multiLevelType w:val="hybridMultilevel"/>
    <w:tmpl w:val="2DDA63CC"/>
    <w:lvl w:ilvl="0" w:tplc="E20693AE">
      <w:start w:val="1"/>
      <w:numFmt w:val="bullet"/>
      <w:lvlText w:val=""/>
      <w:lvlJc w:val="left"/>
      <w:pPr>
        <w:ind w:left="720" w:hanging="360"/>
      </w:pPr>
      <w:rPr>
        <w:rFonts w:ascii="Symbol" w:hAnsi="Symbol" w:hint="default"/>
      </w:rPr>
    </w:lvl>
    <w:lvl w:ilvl="1" w:tplc="21981A3E">
      <w:start w:val="1"/>
      <w:numFmt w:val="bullet"/>
      <w:lvlText w:val="o"/>
      <w:lvlJc w:val="left"/>
      <w:pPr>
        <w:ind w:left="1440" w:hanging="360"/>
      </w:pPr>
      <w:rPr>
        <w:rFonts w:ascii="Courier New" w:hAnsi="Courier New" w:hint="default"/>
      </w:rPr>
    </w:lvl>
    <w:lvl w:ilvl="2" w:tplc="161EDB14">
      <w:start w:val="1"/>
      <w:numFmt w:val="bullet"/>
      <w:lvlText w:val=""/>
      <w:lvlJc w:val="left"/>
      <w:pPr>
        <w:ind w:left="2160" w:hanging="360"/>
      </w:pPr>
      <w:rPr>
        <w:rFonts w:ascii="Wingdings" w:hAnsi="Wingdings" w:hint="default"/>
      </w:rPr>
    </w:lvl>
    <w:lvl w:ilvl="3" w:tplc="4BBAA80C">
      <w:start w:val="1"/>
      <w:numFmt w:val="bullet"/>
      <w:lvlText w:val=""/>
      <w:lvlJc w:val="left"/>
      <w:pPr>
        <w:ind w:left="2880" w:hanging="360"/>
      </w:pPr>
      <w:rPr>
        <w:rFonts w:ascii="Symbol" w:hAnsi="Symbol" w:hint="default"/>
      </w:rPr>
    </w:lvl>
    <w:lvl w:ilvl="4" w:tplc="621EB42E">
      <w:start w:val="1"/>
      <w:numFmt w:val="bullet"/>
      <w:lvlText w:val="o"/>
      <w:lvlJc w:val="left"/>
      <w:pPr>
        <w:ind w:left="3600" w:hanging="360"/>
      </w:pPr>
      <w:rPr>
        <w:rFonts w:ascii="Courier New" w:hAnsi="Courier New" w:hint="default"/>
      </w:rPr>
    </w:lvl>
    <w:lvl w:ilvl="5" w:tplc="BBBEF490">
      <w:start w:val="1"/>
      <w:numFmt w:val="bullet"/>
      <w:lvlText w:val=""/>
      <w:lvlJc w:val="left"/>
      <w:pPr>
        <w:ind w:left="4320" w:hanging="360"/>
      </w:pPr>
      <w:rPr>
        <w:rFonts w:ascii="Wingdings" w:hAnsi="Wingdings" w:hint="default"/>
      </w:rPr>
    </w:lvl>
    <w:lvl w:ilvl="6" w:tplc="E1EE1876">
      <w:start w:val="1"/>
      <w:numFmt w:val="bullet"/>
      <w:lvlText w:val=""/>
      <w:lvlJc w:val="left"/>
      <w:pPr>
        <w:ind w:left="5040" w:hanging="360"/>
      </w:pPr>
      <w:rPr>
        <w:rFonts w:ascii="Symbol" w:hAnsi="Symbol" w:hint="default"/>
      </w:rPr>
    </w:lvl>
    <w:lvl w:ilvl="7" w:tplc="E28C9132">
      <w:start w:val="1"/>
      <w:numFmt w:val="bullet"/>
      <w:lvlText w:val="o"/>
      <w:lvlJc w:val="left"/>
      <w:pPr>
        <w:ind w:left="5760" w:hanging="360"/>
      </w:pPr>
      <w:rPr>
        <w:rFonts w:ascii="Courier New" w:hAnsi="Courier New" w:hint="default"/>
      </w:rPr>
    </w:lvl>
    <w:lvl w:ilvl="8" w:tplc="C66A67AA">
      <w:start w:val="1"/>
      <w:numFmt w:val="bullet"/>
      <w:lvlText w:val=""/>
      <w:lvlJc w:val="left"/>
      <w:pPr>
        <w:ind w:left="6480" w:hanging="360"/>
      </w:pPr>
      <w:rPr>
        <w:rFonts w:ascii="Wingdings" w:hAnsi="Wingdings" w:hint="default"/>
      </w:rPr>
    </w:lvl>
  </w:abstractNum>
  <w:abstractNum w:abstractNumId="49"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6"/>
  </w:num>
  <w:num w:numId="3">
    <w:abstractNumId w:val="48"/>
  </w:num>
  <w:num w:numId="4">
    <w:abstractNumId w:val="12"/>
  </w:num>
  <w:num w:numId="5">
    <w:abstractNumId w:val="15"/>
  </w:num>
  <w:num w:numId="6">
    <w:abstractNumId w:val="42"/>
  </w:num>
  <w:num w:numId="7">
    <w:abstractNumId w:val="31"/>
  </w:num>
  <w:num w:numId="8">
    <w:abstractNumId w:val="16"/>
  </w:num>
  <w:num w:numId="9">
    <w:abstractNumId w:val="49"/>
  </w:num>
  <w:num w:numId="10">
    <w:abstractNumId w:val="35"/>
  </w:num>
  <w:num w:numId="11">
    <w:abstractNumId w:val="19"/>
  </w:num>
  <w:num w:numId="12">
    <w:abstractNumId w:val="17"/>
  </w:num>
  <w:num w:numId="13">
    <w:abstractNumId w:val="29"/>
  </w:num>
  <w:num w:numId="14">
    <w:abstractNumId w:val="6"/>
  </w:num>
  <w:num w:numId="15">
    <w:abstractNumId w:val="21"/>
  </w:num>
  <w:num w:numId="16">
    <w:abstractNumId w:val="27"/>
  </w:num>
  <w:num w:numId="17">
    <w:abstractNumId w:val="1"/>
  </w:num>
  <w:num w:numId="18">
    <w:abstractNumId w:val="2"/>
  </w:num>
  <w:num w:numId="19">
    <w:abstractNumId w:val="3"/>
  </w:num>
  <w:num w:numId="20">
    <w:abstractNumId w:val="0"/>
  </w:num>
  <w:num w:numId="21">
    <w:abstractNumId w:val="41"/>
  </w:num>
  <w:num w:numId="22">
    <w:abstractNumId w:val="37"/>
  </w:num>
  <w:num w:numId="23">
    <w:abstractNumId w:val="13"/>
  </w:num>
  <w:num w:numId="24">
    <w:abstractNumId w:val="44"/>
  </w:num>
  <w:num w:numId="25">
    <w:abstractNumId w:val="36"/>
  </w:num>
  <w:num w:numId="26">
    <w:abstractNumId w:val="39"/>
  </w:num>
  <w:num w:numId="27">
    <w:abstractNumId w:val="4"/>
  </w:num>
  <w:num w:numId="28">
    <w:abstractNumId w:val="23"/>
  </w:num>
  <w:num w:numId="29">
    <w:abstractNumId w:val="47"/>
  </w:num>
  <w:num w:numId="30">
    <w:abstractNumId w:val="18"/>
  </w:num>
  <w:num w:numId="31">
    <w:abstractNumId w:val="14"/>
  </w:num>
  <w:num w:numId="32">
    <w:abstractNumId w:val="10"/>
  </w:num>
  <w:num w:numId="33">
    <w:abstractNumId w:val="24"/>
  </w:num>
  <w:num w:numId="34">
    <w:abstractNumId w:val="20"/>
  </w:num>
  <w:num w:numId="35">
    <w:abstractNumId w:val="45"/>
  </w:num>
  <w:num w:numId="36">
    <w:abstractNumId w:val="8"/>
  </w:num>
  <w:num w:numId="37">
    <w:abstractNumId w:val="9"/>
  </w:num>
  <w:num w:numId="38">
    <w:abstractNumId w:val="38"/>
  </w:num>
  <w:num w:numId="39">
    <w:abstractNumId w:val="30"/>
  </w:num>
  <w:num w:numId="40">
    <w:abstractNumId w:val="26"/>
  </w:num>
  <w:num w:numId="41">
    <w:abstractNumId w:val="22"/>
  </w:num>
  <w:num w:numId="42">
    <w:abstractNumId w:val="34"/>
  </w:num>
  <w:num w:numId="43">
    <w:abstractNumId w:val="28"/>
  </w:num>
  <w:num w:numId="44">
    <w:abstractNumId w:val="7"/>
  </w:num>
  <w:num w:numId="45">
    <w:abstractNumId w:val="32"/>
  </w:num>
  <w:num w:numId="46">
    <w:abstractNumId w:val="5"/>
  </w:num>
  <w:num w:numId="47">
    <w:abstractNumId w:val="40"/>
  </w:num>
  <w:num w:numId="48">
    <w:abstractNumId w:val="43"/>
  </w:num>
  <w:num w:numId="49">
    <w:abstractNumId w:val="3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zQ0NzYyMbc0MTIzNTVT0lEKTi0uzszPAykwrgUA9BCRwywAAAA="/>
  </w:docVars>
  <w:rsids>
    <w:rsidRoot w:val="00CE2FCB"/>
    <w:rsid w:val="00012DAD"/>
    <w:rsid w:val="000150D9"/>
    <w:rsid w:val="00023DA9"/>
    <w:rsid w:val="000274E6"/>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1CDA"/>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46DD"/>
    <w:rsid w:val="002163E3"/>
    <w:rsid w:val="00216B67"/>
    <w:rsid w:val="002236CF"/>
    <w:rsid w:val="00226976"/>
    <w:rsid w:val="00227EAE"/>
    <w:rsid w:val="00254E8E"/>
    <w:rsid w:val="002962D2"/>
    <w:rsid w:val="002B20C2"/>
    <w:rsid w:val="002D5F2D"/>
    <w:rsid w:val="002E640B"/>
    <w:rsid w:val="00302BE8"/>
    <w:rsid w:val="003033B2"/>
    <w:rsid w:val="00315287"/>
    <w:rsid w:val="00337440"/>
    <w:rsid w:val="00351393"/>
    <w:rsid w:val="00362597"/>
    <w:rsid w:val="003745E1"/>
    <w:rsid w:val="00383DB5"/>
    <w:rsid w:val="003B0BC6"/>
    <w:rsid w:val="003B3874"/>
    <w:rsid w:val="003B5771"/>
    <w:rsid w:val="003B5AC8"/>
    <w:rsid w:val="003B5F61"/>
    <w:rsid w:val="003C05BD"/>
    <w:rsid w:val="003D13DF"/>
    <w:rsid w:val="003E72FC"/>
    <w:rsid w:val="003F3ACB"/>
    <w:rsid w:val="004232C1"/>
    <w:rsid w:val="0042501C"/>
    <w:rsid w:val="0043558E"/>
    <w:rsid w:val="00446CCA"/>
    <w:rsid w:val="00452890"/>
    <w:rsid w:val="00485F84"/>
    <w:rsid w:val="00491EEA"/>
    <w:rsid w:val="0049347D"/>
    <w:rsid w:val="004B13F9"/>
    <w:rsid w:val="004F001E"/>
    <w:rsid w:val="004F4512"/>
    <w:rsid w:val="00510056"/>
    <w:rsid w:val="00511BDF"/>
    <w:rsid w:val="00516C6E"/>
    <w:rsid w:val="00553736"/>
    <w:rsid w:val="005556A4"/>
    <w:rsid w:val="00555ACB"/>
    <w:rsid w:val="00561109"/>
    <w:rsid w:val="005967AD"/>
    <w:rsid w:val="005A111F"/>
    <w:rsid w:val="005A7A63"/>
    <w:rsid w:val="005C23C0"/>
    <w:rsid w:val="005D3E56"/>
    <w:rsid w:val="005D7ABD"/>
    <w:rsid w:val="005E6FB1"/>
    <w:rsid w:val="005F6698"/>
    <w:rsid w:val="00612AB0"/>
    <w:rsid w:val="0062746B"/>
    <w:rsid w:val="00627915"/>
    <w:rsid w:val="00636A61"/>
    <w:rsid w:val="00653946"/>
    <w:rsid w:val="00656260"/>
    <w:rsid w:val="00660000"/>
    <w:rsid w:val="00664350"/>
    <w:rsid w:val="006648E6"/>
    <w:rsid w:val="00671A3D"/>
    <w:rsid w:val="006818E4"/>
    <w:rsid w:val="006B4804"/>
    <w:rsid w:val="006D05DA"/>
    <w:rsid w:val="006D0829"/>
    <w:rsid w:val="006F0697"/>
    <w:rsid w:val="006F5914"/>
    <w:rsid w:val="00701D5E"/>
    <w:rsid w:val="007039B0"/>
    <w:rsid w:val="00704994"/>
    <w:rsid w:val="00705931"/>
    <w:rsid w:val="0071467A"/>
    <w:rsid w:val="00724304"/>
    <w:rsid w:val="0073121B"/>
    <w:rsid w:val="00733F42"/>
    <w:rsid w:val="00743A25"/>
    <w:rsid w:val="0074654B"/>
    <w:rsid w:val="007847B4"/>
    <w:rsid w:val="00786DB4"/>
    <w:rsid w:val="00793FEE"/>
    <w:rsid w:val="00795AA3"/>
    <w:rsid w:val="007A2650"/>
    <w:rsid w:val="007A61AD"/>
    <w:rsid w:val="007D3A83"/>
    <w:rsid w:val="00805AD1"/>
    <w:rsid w:val="0081114D"/>
    <w:rsid w:val="00822325"/>
    <w:rsid w:val="0082431D"/>
    <w:rsid w:val="00825564"/>
    <w:rsid w:val="008262D2"/>
    <w:rsid w:val="008527DC"/>
    <w:rsid w:val="008562D1"/>
    <w:rsid w:val="008611EE"/>
    <w:rsid w:val="00863615"/>
    <w:rsid w:val="008A6D20"/>
    <w:rsid w:val="008A7921"/>
    <w:rsid w:val="008D1E31"/>
    <w:rsid w:val="008E1667"/>
    <w:rsid w:val="008F6886"/>
    <w:rsid w:val="00900F53"/>
    <w:rsid w:val="009019C8"/>
    <w:rsid w:val="009120A2"/>
    <w:rsid w:val="009136EF"/>
    <w:rsid w:val="00920DE1"/>
    <w:rsid w:val="00924EA4"/>
    <w:rsid w:val="00926A38"/>
    <w:rsid w:val="00943A4B"/>
    <w:rsid w:val="0094561E"/>
    <w:rsid w:val="00954E29"/>
    <w:rsid w:val="00957D7C"/>
    <w:rsid w:val="00962F84"/>
    <w:rsid w:val="009716B2"/>
    <w:rsid w:val="009823CE"/>
    <w:rsid w:val="00984A34"/>
    <w:rsid w:val="0098755B"/>
    <w:rsid w:val="009E4564"/>
    <w:rsid w:val="009F3349"/>
    <w:rsid w:val="009F4395"/>
    <w:rsid w:val="009F7D14"/>
    <w:rsid w:val="00A1B026"/>
    <w:rsid w:val="00A45D94"/>
    <w:rsid w:val="00A70EA1"/>
    <w:rsid w:val="00AB7ABF"/>
    <w:rsid w:val="00AC438C"/>
    <w:rsid w:val="00AC4E55"/>
    <w:rsid w:val="00AC540F"/>
    <w:rsid w:val="00AD6B8A"/>
    <w:rsid w:val="00AE63D7"/>
    <w:rsid w:val="00B12E12"/>
    <w:rsid w:val="00B1359B"/>
    <w:rsid w:val="00B14AE8"/>
    <w:rsid w:val="00B520E7"/>
    <w:rsid w:val="00B70B3B"/>
    <w:rsid w:val="00B730AB"/>
    <w:rsid w:val="00B764E9"/>
    <w:rsid w:val="00BA48DA"/>
    <w:rsid w:val="00BD4E05"/>
    <w:rsid w:val="00C22525"/>
    <w:rsid w:val="00C24AFA"/>
    <w:rsid w:val="00C40570"/>
    <w:rsid w:val="00C500CF"/>
    <w:rsid w:val="00C662B7"/>
    <w:rsid w:val="00C77C82"/>
    <w:rsid w:val="00CC1069"/>
    <w:rsid w:val="00CD6F8B"/>
    <w:rsid w:val="00CE2FCB"/>
    <w:rsid w:val="00CE5293"/>
    <w:rsid w:val="00CF7A05"/>
    <w:rsid w:val="00D0082F"/>
    <w:rsid w:val="00D06A36"/>
    <w:rsid w:val="00D259B2"/>
    <w:rsid w:val="00D44A22"/>
    <w:rsid w:val="00D45BDD"/>
    <w:rsid w:val="00D45D1C"/>
    <w:rsid w:val="00D559D0"/>
    <w:rsid w:val="00D64DB5"/>
    <w:rsid w:val="00D72278"/>
    <w:rsid w:val="00D8448B"/>
    <w:rsid w:val="00D87651"/>
    <w:rsid w:val="00D90EB0"/>
    <w:rsid w:val="00DA6DF7"/>
    <w:rsid w:val="00DC0591"/>
    <w:rsid w:val="00DC1113"/>
    <w:rsid w:val="00DC1591"/>
    <w:rsid w:val="00DC5C7E"/>
    <w:rsid w:val="00DD1742"/>
    <w:rsid w:val="00DD2741"/>
    <w:rsid w:val="00DD4E7C"/>
    <w:rsid w:val="00DE5B62"/>
    <w:rsid w:val="00DF22D5"/>
    <w:rsid w:val="00E06531"/>
    <w:rsid w:val="00E11E13"/>
    <w:rsid w:val="00E12E4E"/>
    <w:rsid w:val="00E17B84"/>
    <w:rsid w:val="00E234CB"/>
    <w:rsid w:val="00E23942"/>
    <w:rsid w:val="00E35D0B"/>
    <w:rsid w:val="00E37D44"/>
    <w:rsid w:val="00E564D5"/>
    <w:rsid w:val="00E56738"/>
    <w:rsid w:val="00E63242"/>
    <w:rsid w:val="00E66E64"/>
    <w:rsid w:val="00EE749A"/>
    <w:rsid w:val="00EF09F4"/>
    <w:rsid w:val="00EF6596"/>
    <w:rsid w:val="00F046B1"/>
    <w:rsid w:val="00F50175"/>
    <w:rsid w:val="00F56A48"/>
    <w:rsid w:val="00F60F49"/>
    <w:rsid w:val="00F72CF8"/>
    <w:rsid w:val="00F85148"/>
    <w:rsid w:val="00F85AFE"/>
    <w:rsid w:val="00FC30D2"/>
    <w:rsid w:val="00FC4ABF"/>
    <w:rsid w:val="00FD56C5"/>
    <w:rsid w:val="00FD777A"/>
    <w:rsid w:val="00FE4DC5"/>
    <w:rsid w:val="00FE67CE"/>
    <w:rsid w:val="00FF2EE4"/>
    <w:rsid w:val="01C02648"/>
    <w:rsid w:val="0270AFD8"/>
    <w:rsid w:val="0BC11451"/>
    <w:rsid w:val="1D0965D9"/>
    <w:rsid w:val="2196A985"/>
    <w:rsid w:val="22FC90BA"/>
    <w:rsid w:val="2F7B4E7D"/>
    <w:rsid w:val="3D999685"/>
    <w:rsid w:val="41F4E375"/>
    <w:rsid w:val="4DF5C801"/>
    <w:rsid w:val="4EB12E8F"/>
    <w:rsid w:val="68F139D8"/>
    <w:rsid w:val="6A3611F3"/>
    <w:rsid w:val="711D7135"/>
    <w:rsid w:val="7660C3E7"/>
    <w:rsid w:val="77794A75"/>
    <w:rsid w:val="786C24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A3611F3"/>
  <w15:docId w15:val="{B68EA5A5-01EA-4C70-A232-FCEA7C83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scxw100108952">
    <w:name w:val="paragraph scxw100108952"/>
    <w:basedOn w:val="Normal"/>
    <w:rsid w:val="00485F84"/>
    <w:pPr>
      <w:autoSpaceDE/>
      <w:autoSpaceDN/>
      <w:spacing w:beforeLines="1" w:afterLines="1"/>
    </w:pPr>
    <w:rPr>
      <w:rFonts w:ascii="Times" w:eastAsiaTheme="minorHAnsi" w:hAnsi="Times" w:cstheme="minorBidi"/>
      <w:sz w:val="20"/>
      <w:szCs w:val="20"/>
    </w:rPr>
  </w:style>
  <w:style w:type="character" w:customStyle="1" w:styleId="eopscxw100108952">
    <w:name w:val="eop scxw100108952"/>
    <w:basedOn w:val="DefaultParagraphFont"/>
    <w:rsid w:val="0048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les.eric.ed.gov/fulltext/EJ1047717.pdf" TargetMode="External"/><Relationship Id="rId18" Type="http://schemas.openxmlformats.org/officeDocument/2006/relationships/hyperlink" Target="http://www.udlcenter.org/sites/udlcenter.org/files/updateguidelines2_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rspaliotta.weebly.com/udl-lesson-plan.html" TargetMode="External"/><Relationship Id="rId7" Type="http://schemas.openxmlformats.org/officeDocument/2006/relationships/settings" Target="settings.xml"/><Relationship Id="rId12" Type="http://schemas.openxmlformats.org/officeDocument/2006/relationships/hyperlink" Target="http://escholarship.org/uc/item/2c6968hc" TargetMode="External"/><Relationship Id="rId17"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0" Type="http://schemas.openxmlformats.org/officeDocument/2006/relationships/hyperlink" Target="https://universal-design-for-learning.wikispaces.com/file/view/Implementing+Tiered+Instruction+9+UDL+lesson+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S@redlands.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dlcenter.org/sites/udlcenter.org/files/UDL%20DIY%20Fig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urnals.iupui.edu/index.php/teachingwriting/article/view/1324"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_howard\Desktop\3)%20SO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C8E0A06F-D5EB-4FF4-95A2-57137A6C2D2C}"/>
</file>

<file path=customXml/itemProps4.xml><?xml version="1.0" encoding="utf-8"?>
<ds:datastoreItem xmlns:ds="http://schemas.openxmlformats.org/officeDocument/2006/customXml" ds:itemID="{37610938-1C54-4716-AF3D-D5F11A2F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SOE Syllabus template</Template>
  <TotalTime>8</TotalTime>
  <Pages>8</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8</cp:revision>
  <cp:lastPrinted>2018-04-18T19:39:00Z</cp:lastPrinted>
  <dcterms:created xsi:type="dcterms:W3CDTF">2019-07-23T04:32:00Z</dcterms:created>
  <dcterms:modified xsi:type="dcterms:W3CDTF">2019-07-23T06:19:00Z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AuthorIds_UIVersion_2560">
    <vt:lpwstr>18</vt:lpwstr>
  </property>
</Properties>
</file>