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F4DD5" w:rsidP="1796A8B4" w:rsidRDefault="00FF4DD5" w14:paraId="672A6659"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FF4DD5" w:rsidP="1796A8B4" w:rsidRDefault="00FF4DD5" w14:paraId="0A37501D"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FF4DD5" w:rsidP="1796A8B4" w:rsidRDefault="00FF4DD5" w14:paraId="5DAB6C7B"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977737" w:rsidP="1796A8B4" w:rsidRDefault="00977737" w14:paraId="0E0D6D0B"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 xml:space="preserve">This course </w:t>
      </w:r>
      <w:r w:rsidRPr="1796A8B4" w:rsidR="1796A8B4">
        <w:rPr>
          <w:rFonts w:ascii="Times New Roman" w:hAnsi="Times New Roman" w:eastAsia="Times New Roman" w:cs="Times New Roman"/>
          <w:sz w:val="22"/>
          <w:szCs w:val="22"/>
        </w:rPr>
        <w:t>focuses on equity-centered and integrated K-8 pedagogical content knowledge and instructional methods in Science, Technology, Engineering, Mathematics (STEM), and related content. Models project-based learning incorporating digital resources, with an emphasis on ELD and Special Needs strategies. The following is an overview of one approach to teaching this course; however, please bring your own expertise to the facilitation of MALT 603.</w:t>
      </w:r>
    </w:p>
    <w:p xmlns:wp14="http://schemas.microsoft.com/office/word/2010/wordml" w:rsidR="00977737" w:rsidP="1796A8B4" w:rsidRDefault="00977737" w14:paraId="02EB378F"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977737" w:rsidP="1796A8B4" w:rsidRDefault="00977737" w14:paraId="4B03E17F"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r w:rsidRPr="1796A8B4" w:rsidR="1796A8B4">
        <w:rPr>
          <w:rFonts w:ascii="Times New Roman" w:hAnsi="Times New Roman" w:eastAsia="Times New Roman" w:cs="Times New Roman"/>
          <w:b w:val="1"/>
          <w:bCs w:val="1"/>
          <w:sz w:val="22"/>
          <w:szCs w:val="22"/>
        </w:rPr>
        <w:t>Semester One</w:t>
      </w:r>
    </w:p>
    <w:tbl>
      <w:tblPr>
        <w:tblStyle w:val="TableGrid"/>
        <w:tblW w:w="0" w:type="auto"/>
        <w:tblLook w:val="04A0" w:firstRow="1" w:lastRow="0" w:firstColumn="1" w:lastColumn="0" w:noHBand="0" w:noVBand="1"/>
      </w:tblPr>
      <w:tblGrid>
        <w:gridCol w:w="4675"/>
        <w:gridCol w:w="4675"/>
      </w:tblGrid>
      <w:tr xmlns:wp14="http://schemas.microsoft.com/office/word/2010/wordml" w:rsidR="00977737" w:rsidTr="1796A8B4" w14:paraId="36C820A1" wp14:textId="77777777">
        <w:tc>
          <w:tcPr>
            <w:tcW w:w="4675" w:type="dxa"/>
            <w:tcMar/>
          </w:tcPr>
          <w:p w:rsidRPr="00E04E31" w:rsidR="00977737" w:rsidP="1796A8B4" w:rsidRDefault="00977737" w14:paraId="63AE0FA4" wp14:textId="77777777" wp14:noSpellErr="1">
            <w:pPr>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MALT 601: Foundations of Education (1</w:t>
            </w:r>
            <w:r w:rsidRPr="1796A8B4" w:rsidR="1796A8B4">
              <w:rPr>
                <w:rFonts w:ascii="Times New Roman" w:hAnsi="Times New Roman" w:eastAsia="Times New Roman" w:cs="Times New Roman"/>
                <w:sz w:val="22"/>
                <w:szCs w:val="22"/>
                <w:vertAlign w:val="superscript"/>
              </w:rPr>
              <w:t>st</w:t>
            </w:r>
            <w:r w:rsidRPr="1796A8B4" w:rsidR="1796A8B4">
              <w:rPr>
                <w:rFonts w:ascii="Times New Roman" w:hAnsi="Times New Roman" w:eastAsia="Times New Roman" w:cs="Times New Roman"/>
                <w:sz w:val="22"/>
                <w:szCs w:val="22"/>
              </w:rPr>
              <w:t xml:space="preserve"> 7 weeks) </w:t>
            </w:r>
          </w:p>
        </w:tc>
        <w:tc>
          <w:tcPr>
            <w:tcW w:w="4675" w:type="dxa"/>
            <w:tcMar/>
          </w:tcPr>
          <w:p w:rsidRPr="00E04E31" w:rsidR="00977737" w:rsidP="1796A8B4" w:rsidRDefault="00977737" w14:paraId="524EA99B" wp14:textId="77777777" wp14:noSpellErr="1">
            <w:pPr>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MALT 601: Foundations of Education (2</w:t>
            </w:r>
            <w:r w:rsidRPr="1796A8B4" w:rsidR="1796A8B4">
              <w:rPr>
                <w:rFonts w:ascii="Times New Roman" w:hAnsi="Times New Roman" w:eastAsia="Times New Roman" w:cs="Times New Roman"/>
                <w:sz w:val="22"/>
                <w:szCs w:val="22"/>
                <w:vertAlign w:val="superscript"/>
              </w:rPr>
              <w:t>nd</w:t>
            </w:r>
            <w:r w:rsidRPr="1796A8B4" w:rsidR="1796A8B4">
              <w:rPr>
                <w:rFonts w:ascii="Times New Roman" w:hAnsi="Times New Roman" w:eastAsia="Times New Roman" w:cs="Times New Roman"/>
                <w:sz w:val="22"/>
                <w:szCs w:val="22"/>
              </w:rPr>
              <w:t xml:space="preserve"> 7 weeks) </w:t>
            </w:r>
          </w:p>
        </w:tc>
      </w:tr>
      <w:tr xmlns:wp14="http://schemas.microsoft.com/office/word/2010/wordml" w:rsidR="00977737" w:rsidTr="1796A8B4" w14:paraId="5BB19906" wp14:textId="77777777">
        <w:tc>
          <w:tcPr>
            <w:tcW w:w="4675" w:type="dxa"/>
            <w:tcMar/>
          </w:tcPr>
          <w:p w:rsidRPr="00977737" w:rsidR="00977737" w:rsidP="1796A8B4" w:rsidRDefault="00977737" w14:paraId="749DD785"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MALT 603: Multiple Subject I: STEM Methods</w:t>
            </w:r>
          </w:p>
        </w:tc>
        <w:tc>
          <w:tcPr>
            <w:tcW w:w="4675" w:type="dxa"/>
            <w:tcMar/>
          </w:tcPr>
          <w:p w:rsidRPr="00977737" w:rsidR="00977737" w:rsidP="1796A8B4" w:rsidRDefault="00977737" w14:paraId="6623015F"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MALT 605: Multiple Subject Methods II: ELA Methods</w:t>
            </w:r>
          </w:p>
        </w:tc>
      </w:tr>
    </w:tbl>
    <w:p xmlns:wp14="http://schemas.microsoft.com/office/word/2010/wordml" w:rsidRPr="00977737" w:rsidR="00977737" w:rsidP="1796A8B4" w:rsidRDefault="00977737" w14:paraId="6A05A809"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p>
    <w:p w:rsidR="1796A8B4" w:rsidP="1796A8B4" w:rsidRDefault="1796A8B4" w14:noSpellErr="1" w14:paraId="71EA4DA7" w14:textId="32C569CF">
      <w:pPr>
        <w:jc w:val="both"/>
        <w:rPr>
          <w:rFonts w:ascii="Times New Roman" w:hAnsi="Times New Roman" w:eastAsia="Times New Roman" w:cs="Times New Roman"/>
          <w:b w:val="0"/>
          <w:bCs w:val="0"/>
          <w:i w:val="0"/>
          <w:iCs w:val="0"/>
          <w:noProof w:val="0"/>
          <w:sz w:val="22"/>
          <w:szCs w:val="22"/>
          <w:lang w:val="en-US"/>
        </w:rPr>
      </w:pP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Note: A total of 40 hours of early fieldwork </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exper</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iences</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are to be completed within this program across the </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fi</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rst</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two semesters. Five hours of fieldwork will be completed in each methods </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and ten hours will be completed in each foundations </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1796A8B4" w:rsidR="1796A8B4">
        <w:rPr>
          <w:rFonts w:ascii="Times New Roman" w:hAnsi="Times New Roman" w:eastAsia="Times New Roman" w:cs="Times New Roman"/>
          <w:b w:val="1"/>
          <w:bCs w:val="1"/>
          <w:i w:val="0"/>
          <w:iCs w:val="0"/>
          <w:noProof w:val="0"/>
          <w:color w:val="000000" w:themeColor="text1" w:themeTint="FF" w:themeShade="FF"/>
          <w:sz w:val="22"/>
          <w:szCs w:val="22"/>
          <w:lang w:val="en-US"/>
        </w:rPr>
        <w:t>.</w:t>
      </w:r>
    </w:p>
    <w:p xmlns:wp14="http://schemas.microsoft.com/office/word/2010/wordml" w:rsidR="00977737" w:rsidP="1796A8B4" w:rsidRDefault="00977737" w14:paraId="5A39BBE3"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977737" w:rsidP="1796A8B4" w:rsidRDefault="00977737" w14:paraId="6AF7E72A"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r w:rsidRPr="1796A8B4" w:rsidR="1796A8B4">
        <w:rPr>
          <w:rFonts w:ascii="Times New Roman" w:hAnsi="Times New Roman" w:eastAsia="Times New Roman" w:cs="Times New Roman"/>
          <w:b w:val="1"/>
          <w:bCs w:val="1"/>
          <w:sz w:val="22"/>
          <w:szCs w:val="22"/>
        </w:rPr>
        <w:t>The Objective</w:t>
      </w:r>
    </w:p>
    <w:p xmlns:wp14="http://schemas.microsoft.com/office/word/2010/wordml" w:rsidRPr="00613BE1" w:rsidR="00C92B7B" w:rsidP="1796A8B4" w:rsidRDefault="00C92B7B" w14:paraId="7A657F88" wp14:textId="77777777" wp14:noSpellErr="1">
      <w:pPr>
        <w:rPr>
          <w:rFonts w:ascii="Times New Roman" w:hAnsi="Times New Roman" w:eastAsia="Times New Roman" w:cs="Times New Roman"/>
          <w:color w:val="000000" w:themeColor="text1" w:themeTint="FF" w:themeShade="FF"/>
          <w:sz w:val="22"/>
          <w:szCs w:val="22"/>
        </w:rPr>
      </w:pPr>
      <w:r w:rsidRPr="1796A8B4" w:rsidR="1796A8B4">
        <w:rPr>
          <w:rFonts w:ascii="Times New Roman" w:hAnsi="Times New Roman" w:eastAsia="Times New Roman" w:cs="Times New Roman"/>
          <w:color w:val="000000" w:themeColor="text1" w:themeTint="FF" w:themeShade="FF"/>
          <w:sz w:val="22"/>
          <w:szCs w:val="22"/>
        </w:rPr>
        <w:t>This course is designed to provide the candidate with an understanding of integrated STEM education including, but not limited to, the challenges and successes of certain instructional strategies for teaching these subjects in the elementary school classroom. This course will include an intense overview of the history, science, methods, and theories of integrated STEM education. The course will also provide a critical examination of curriculum that has been developed for integrated STEM education, as well as the essential procedures for designing curriculum. The goal is to prepare candidates to implement STEM related content and pedagogy in the elementary classroom.</w:t>
      </w:r>
      <w:r w:rsidRPr="1796A8B4" w:rsidR="1796A8B4">
        <w:rPr>
          <w:rFonts w:ascii="Times New Roman" w:hAnsi="Times New Roman" w:eastAsia="Times New Roman" w:cs="Times New Roman"/>
          <w:color w:val="000000" w:themeColor="text1" w:themeTint="FF" w:themeShade="FF"/>
          <w:sz w:val="22"/>
          <w:szCs w:val="22"/>
        </w:rPr>
        <w:t xml:space="preserve"> In addition to meeting this goal, students will meet the five objectives outlined in the course syllabus.</w:t>
      </w:r>
    </w:p>
    <w:p xmlns:wp14="http://schemas.microsoft.com/office/word/2010/wordml" w:rsidRPr="00977737" w:rsidR="00977737" w:rsidP="1796A8B4" w:rsidRDefault="00977737" w14:paraId="41C8F396"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977737" w:rsidP="1796A8B4" w:rsidRDefault="00977737" w14:paraId="39C02F90"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r w:rsidRPr="1796A8B4" w:rsidR="1796A8B4">
        <w:rPr>
          <w:rFonts w:ascii="Times New Roman" w:hAnsi="Times New Roman" w:eastAsia="Times New Roman" w:cs="Times New Roman"/>
          <w:b w:val="1"/>
          <w:bCs w:val="1"/>
          <w:sz w:val="22"/>
          <w:szCs w:val="22"/>
        </w:rPr>
        <w:t>The Assignments</w:t>
      </w:r>
    </w:p>
    <w:p xmlns:wp14="http://schemas.microsoft.com/office/word/2010/wordml" w:rsidR="00977737" w:rsidP="1796A8B4" w:rsidRDefault="00F7230F" w14:paraId="4A31D6B2"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 xml:space="preserve">In order to meet the objectives outlined in the syllabus, there are six key assignments and/or assessments. The STEM portfolio, </w:t>
      </w:r>
      <w:r w:rsidRPr="1796A8B4" w:rsidR="1796A8B4">
        <w:rPr>
          <w:rFonts w:ascii="Times New Roman" w:hAnsi="Times New Roman" w:eastAsia="Times New Roman" w:cs="Times New Roman"/>
          <w:sz w:val="22"/>
          <w:szCs w:val="22"/>
        </w:rPr>
        <w:t>curriculum assessment, weekly discussions, and reflection p</w:t>
      </w:r>
      <w:r w:rsidRPr="1796A8B4" w:rsidR="1796A8B4">
        <w:rPr>
          <w:rFonts w:ascii="Times New Roman" w:hAnsi="Times New Roman" w:eastAsia="Times New Roman" w:cs="Times New Roman"/>
          <w:sz w:val="22"/>
          <w:szCs w:val="22"/>
        </w:rPr>
        <w:t>roject are designed to be completed</w:t>
      </w:r>
      <w:r w:rsidRPr="1796A8B4" w:rsidR="1796A8B4">
        <w:rPr>
          <w:rFonts w:ascii="Times New Roman" w:hAnsi="Times New Roman" w:eastAsia="Times New Roman" w:cs="Times New Roman"/>
          <w:sz w:val="22"/>
          <w:szCs w:val="22"/>
        </w:rPr>
        <w:t xml:space="preserve"> individually. The design c</w:t>
      </w:r>
      <w:r w:rsidRPr="1796A8B4" w:rsidR="1796A8B4">
        <w:rPr>
          <w:rFonts w:ascii="Times New Roman" w:hAnsi="Times New Roman" w:eastAsia="Times New Roman" w:cs="Times New Roman"/>
          <w:sz w:val="22"/>
          <w:szCs w:val="22"/>
        </w:rPr>
        <w:t>hallenges and the</w:t>
      </w:r>
      <w:r w:rsidRPr="1796A8B4" w:rsidR="1796A8B4">
        <w:rPr>
          <w:rFonts w:ascii="Times New Roman" w:hAnsi="Times New Roman" w:eastAsia="Times New Roman" w:cs="Times New Roman"/>
          <w:sz w:val="22"/>
          <w:szCs w:val="22"/>
        </w:rPr>
        <w:t xml:space="preserve"> curriculum development/d</w:t>
      </w:r>
      <w:r w:rsidRPr="1796A8B4" w:rsidR="1796A8B4">
        <w:rPr>
          <w:rFonts w:ascii="Times New Roman" w:hAnsi="Times New Roman" w:eastAsia="Times New Roman" w:cs="Times New Roman"/>
          <w:sz w:val="22"/>
          <w:szCs w:val="22"/>
        </w:rPr>
        <w:t>elivery assignment may be completed in groups, depending on the instructor’s pedagogical preference. The latter two assig</w:t>
      </w:r>
      <w:r w:rsidRPr="1796A8B4" w:rsidR="1796A8B4">
        <w:rPr>
          <w:rFonts w:ascii="Times New Roman" w:hAnsi="Times New Roman" w:eastAsia="Times New Roman" w:cs="Times New Roman"/>
          <w:sz w:val="22"/>
          <w:szCs w:val="22"/>
        </w:rPr>
        <w:t xml:space="preserve">nments may also be modified to address innovative technological advances in elementary classrooms. For example, </w:t>
      </w:r>
      <w:hyperlink r:id="Re38d6fa865e545fc">
        <w:r w:rsidRPr="1796A8B4" w:rsidR="1796A8B4">
          <w:rPr>
            <w:rStyle w:val="Hyperlink"/>
            <w:rFonts w:ascii="Times New Roman" w:hAnsi="Times New Roman" w:eastAsia="Times New Roman" w:cs="Times New Roman"/>
            <w:sz w:val="22"/>
            <w:szCs w:val="22"/>
          </w:rPr>
          <w:t>Design Thinking</w:t>
        </w:r>
      </w:hyperlink>
      <w:r w:rsidRPr="1796A8B4" w:rsidR="1796A8B4">
        <w:rPr>
          <w:rFonts w:ascii="Times New Roman" w:hAnsi="Times New Roman" w:eastAsia="Times New Roman" w:cs="Times New Roman"/>
          <w:sz w:val="22"/>
          <w:szCs w:val="22"/>
        </w:rPr>
        <w:t xml:space="preserve"> as a methodological approach to creative problem solving may be used to facilitate the design challenges with the goal of immersing your students in the learning process they will soon engage in with their own future K-8 students.</w:t>
      </w:r>
      <w:r w:rsidRPr="1796A8B4" w:rsidR="1796A8B4">
        <w:rPr>
          <w:rFonts w:ascii="Times New Roman" w:hAnsi="Times New Roman" w:eastAsia="Times New Roman" w:cs="Times New Roman"/>
          <w:sz w:val="22"/>
          <w:szCs w:val="22"/>
        </w:rPr>
        <w:t xml:space="preserve"> </w:t>
      </w:r>
      <w:r w:rsidRPr="1796A8B4" w:rsidR="1796A8B4">
        <w:rPr>
          <w:rFonts w:ascii="Times New Roman" w:hAnsi="Times New Roman" w:eastAsia="Times New Roman" w:cs="Times New Roman"/>
          <w:sz w:val="22"/>
          <w:szCs w:val="22"/>
        </w:rPr>
        <w:t>Additionally, the design challenges were created with the expectation that students wo</w:t>
      </w:r>
      <w:r w:rsidRPr="1796A8B4" w:rsidR="1796A8B4">
        <w:rPr>
          <w:rFonts w:ascii="Times New Roman" w:hAnsi="Times New Roman" w:eastAsia="Times New Roman" w:cs="Times New Roman"/>
          <w:sz w:val="22"/>
          <w:szCs w:val="22"/>
        </w:rPr>
        <w:t>uld participate in these activities</w:t>
      </w:r>
      <w:r w:rsidRPr="1796A8B4" w:rsidR="1796A8B4">
        <w:rPr>
          <w:rFonts w:ascii="Times New Roman" w:hAnsi="Times New Roman" w:eastAsia="Times New Roman" w:cs="Times New Roman"/>
          <w:sz w:val="22"/>
          <w:szCs w:val="22"/>
        </w:rPr>
        <w:t xml:space="preserve"> during class meetings</w:t>
      </w:r>
      <w:r w:rsidRPr="1796A8B4" w:rsidR="1796A8B4">
        <w:rPr>
          <w:rFonts w:ascii="Times New Roman" w:hAnsi="Times New Roman" w:eastAsia="Times New Roman" w:cs="Times New Roman"/>
          <w:sz w:val="22"/>
          <w:szCs w:val="22"/>
        </w:rPr>
        <w:t xml:space="preserve"> with time allotted for whole group discussions about the successes and challenges of facilitating similar activities in future classrooms</w:t>
      </w:r>
      <w:r w:rsidRPr="1796A8B4" w:rsidR="1796A8B4">
        <w:rPr>
          <w:rFonts w:ascii="Times New Roman" w:hAnsi="Times New Roman" w:eastAsia="Times New Roman" w:cs="Times New Roman"/>
          <w:sz w:val="22"/>
          <w:szCs w:val="22"/>
        </w:rPr>
        <w:t xml:space="preserve">. </w:t>
      </w:r>
      <w:r w:rsidRPr="1796A8B4" w:rsidR="1796A8B4">
        <w:rPr>
          <w:rFonts w:ascii="Times New Roman" w:hAnsi="Times New Roman" w:eastAsia="Times New Roman" w:cs="Times New Roman"/>
          <w:sz w:val="22"/>
          <w:szCs w:val="22"/>
        </w:rPr>
        <w:t xml:space="preserve">As for the curriculum delivery/development assignment, innovative lesson planning templates such as the </w:t>
      </w:r>
      <w:hyperlink r:id="Rbdf7b55cceea4593">
        <w:r w:rsidRPr="1796A8B4" w:rsidR="1796A8B4">
          <w:rPr>
            <w:rStyle w:val="Hyperlink"/>
            <w:rFonts w:ascii="Times New Roman" w:hAnsi="Times New Roman" w:eastAsia="Times New Roman" w:cs="Times New Roman"/>
            <w:sz w:val="22"/>
            <w:szCs w:val="22"/>
          </w:rPr>
          <w:t>5E Model + Technology</w:t>
        </w:r>
      </w:hyperlink>
      <w:r w:rsidRPr="1796A8B4" w:rsidR="1796A8B4">
        <w:rPr>
          <w:rFonts w:ascii="Times New Roman" w:hAnsi="Times New Roman" w:eastAsia="Times New Roman" w:cs="Times New Roman"/>
          <w:sz w:val="22"/>
          <w:szCs w:val="22"/>
        </w:rPr>
        <w:t xml:space="preserve"> may be utilized to demonstrate multiple ways for </w:t>
      </w:r>
      <w:r w:rsidRPr="1796A8B4" w:rsidR="1796A8B4">
        <w:rPr>
          <w:rFonts w:ascii="Times New Roman" w:hAnsi="Times New Roman" w:eastAsia="Times New Roman" w:cs="Times New Roman"/>
          <w:sz w:val="22"/>
          <w:szCs w:val="22"/>
        </w:rPr>
        <w:t>developing</w:t>
      </w:r>
      <w:r w:rsidRPr="1796A8B4" w:rsidR="1796A8B4">
        <w:rPr>
          <w:rFonts w:ascii="Times New Roman" w:hAnsi="Times New Roman" w:eastAsia="Times New Roman" w:cs="Times New Roman"/>
          <w:sz w:val="22"/>
          <w:szCs w:val="22"/>
        </w:rPr>
        <w:t xml:space="preserve"> curricula.</w:t>
      </w:r>
      <w:r w:rsidRPr="1796A8B4" w:rsidR="1796A8B4">
        <w:rPr>
          <w:rFonts w:ascii="Times New Roman" w:hAnsi="Times New Roman" w:eastAsia="Times New Roman" w:cs="Times New Roman"/>
          <w:sz w:val="22"/>
          <w:szCs w:val="22"/>
        </w:rPr>
        <w:t xml:space="preserve">   </w:t>
      </w:r>
    </w:p>
    <w:p xmlns:wp14="http://schemas.microsoft.com/office/word/2010/wordml" w:rsidRPr="00977737" w:rsidR="00F7230F" w:rsidP="1796A8B4" w:rsidRDefault="00F7230F" w14:paraId="72A3D3EC"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p>
    <w:p xmlns:wp14="http://schemas.microsoft.com/office/word/2010/wordml" w:rsidR="00977737" w:rsidP="1796A8B4" w:rsidRDefault="00977737" w14:paraId="4245EB81"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r w:rsidRPr="1796A8B4" w:rsidR="1796A8B4">
        <w:rPr>
          <w:rFonts w:ascii="Times New Roman" w:hAnsi="Times New Roman" w:eastAsia="Times New Roman" w:cs="Times New Roman"/>
          <w:b w:val="1"/>
          <w:bCs w:val="1"/>
          <w:sz w:val="22"/>
          <w:szCs w:val="22"/>
        </w:rPr>
        <w:t>The Course Schedule</w:t>
      </w:r>
    </w:p>
    <w:p xmlns:wp14="http://schemas.microsoft.com/office/word/2010/wordml" w:rsidRPr="00977737" w:rsidR="00977737" w:rsidP="1796A8B4" w:rsidRDefault="00BB6461" w14:paraId="61B5E5AF"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The course sche</w:t>
      </w:r>
      <w:r w:rsidRPr="1796A8B4" w:rsidR="1796A8B4">
        <w:rPr>
          <w:rFonts w:ascii="Times New Roman" w:hAnsi="Times New Roman" w:eastAsia="Times New Roman" w:cs="Times New Roman"/>
          <w:sz w:val="22"/>
          <w:szCs w:val="22"/>
        </w:rPr>
        <w:t>dule included on the syllabus was created</w:t>
      </w:r>
      <w:r w:rsidRPr="1796A8B4" w:rsidR="1796A8B4">
        <w:rPr>
          <w:rFonts w:ascii="Times New Roman" w:hAnsi="Times New Roman" w:eastAsia="Times New Roman" w:cs="Times New Roman"/>
          <w:sz w:val="22"/>
          <w:szCs w:val="22"/>
        </w:rPr>
        <w:t xml:space="preserve"> to serve as a guide for the instructor and students throughout the semester. </w:t>
      </w:r>
      <w:r w:rsidRPr="1796A8B4" w:rsidR="1796A8B4">
        <w:rPr>
          <w:rFonts w:ascii="Times New Roman" w:hAnsi="Times New Roman" w:eastAsia="Times New Roman" w:cs="Times New Roman"/>
          <w:sz w:val="22"/>
          <w:szCs w:val="22"/>
        </w:rPr>
        <w:t>Additional in-class activities should be added</w:t>
      </w:r>
      <w:r w:rsidRPr="1796A8B4" w:rsidR="1796A8B4">
        <w:rPr>
          <w:rFonts w:ascii="Times New Roman" w:hAnsi="Times New Roman" w:eastAsia="Times New Roman" w:cs="Times New Roman"/>
          <w:sz w:val="22"/>
          <w:szCs w:val="22"/>
        </w:rPr>
        <w:t xml:space="preserve"> to this course, not necessarily to the course schedule, to meet the learning objectives outlined in the syllabus. For example, the instructor of MALT 603 may incorporate skill-based activities to support with the development of content-specific knowledge for teacher candidates through the use of various </w:t>
      </w:r>
      <w:hyperlink r:id="R2a92b87a5c934148">
        <w:r w:rsidRPr="1796A8B4" w:rsidR="1796A8B4">
          <w:rPr>
            <w:rStyle w:val="Hyperlink"/>
            <w:rFonts w:ascii="Times New Roman" w:hAnsi="Times New Roman" w:eastAsia="Times New Roman" w:cs="Times New Roman"/>
            <w:sz w:val="22"/>
            <w:szCs w:val="22"/>
          </w:rPr>
          <w:t>instructional strategies</w:t>
        </w:r>
      </w:hyperlink>
      <w:r w:rsidRPr="1796A8B4" w:rsidR="1796A8B4">
        <w:rPr>
          <w:rFonts w:ascii="Times New Roman" w:hAnsi="Times New Roman" w:eastAsia="Times New Roman" w:cs="Times New Roman"/>
          <w:sz w:val="22"/>
          <w:szCs w:val="22"/>
        </w:rPr>
        <w:t xml:space="preserve"> (e.g., cooperative learning, explicit instruction) and methods for content delivery (e.g., online learning, station rotation form of blended learning). </w:t>
      </w:r>
    </w:p>
    <w:p xmlns:wp14="http://schemas.microsoft.com/office/word/2010/wordml" w:rsidR="00977737" w:rsidP="1796A8B4" w:rsidRDefault="00977737" w14:paraId="0D0B940D" wp14:textId="77777777" wp14:noSpellErr="1">
      <w:pPr>
        <w:widowControl w:val="0"/>
        <w:tabs>
          <w:tab w:val="left" w:pos="1800"/>
          <w:tab w:val="left" w:pos="3780"/>
        </w:tabs>
        <w:jc w:val="both"/>
        <w:outlineLvl w:val="0"/>
        <w:rPr>
          <w:rFonts w:ascii="Times New Roman" w:hAnsi="Times New Roman" w:eastAsia="Times New Roman" w:cs="Times New Roman"/>
          <w:b w:val="1"/>
          <w:bCs w:val="1"/>
          <w:sz w:val="22"/>
          <w:szCs w:val="22"/>
        </w:rPr>
      </w:pPr>
    </w:p>
    <w:p xmlns:wp14="http://schemas.microsoft.com/office/word/2010/wordml" w:rsidR="00B706F8" w:rsidP="1796A8B4" w:rsidRDefault="00977737" w14:paraId="67CEBB14" wp14:textId="77777777" wp14:noSpellErr="1">
      <w:pPr>
        <w:widowControl w:val="0"/>
        <w:tabs>
          <w:tab w:val="left" w:pos="1800"/>
          <w:tab w:val="left" w:pos="3780"/>
        </w:tabs>
        <w:jc w:val="both"/>
        <w:outlineLvl w:val="0"/>
        <w:rPr>
          <w:rFonts w:ascii="Times New Roman" w:hAnsi="Times New Roman" w:eastAsia="Times New Roman" w:cs="Times New Roman"/>
          <w:sz w:val="22"/>
          <w:szCs w:val="22"/>
        </w:rPr>
      </w:pPr>
      <w:r w:rsidRPr="1796A8B4" w:rsidR="1796A8B4">
        <w:rPr>
          <w:rFonts w:ascii="Times New Roman" w:hAnsi="Times New Roman" w:eastAsia="Times New Roman" w:cs="Times New Roman"/>
          <w:sz w:val="22"/>
          <w:szCs w:val="22"/>
        </w:rPr>
        <w:t xml:space="preserve">Wishing you the best as you teach MALT 603. If you should have any questions about the content or delivery of instruction in this course, please feel free to email questions to </w:t>
      </w:r>
      <w:hyperlink r:id="R841ae91a89574862">
        <w:r w:rsidRPr="1796A8B4" w:rsidR="1796A8B4">
          <w:rPr>
            <w:rStyle w:val="Hyperlink"/>
            <w:rFonts w:ascii="Times New Roman" w:hAnsi="Times New Roman" w:eastAsia="Times New Roman" w:cs="Times New Roman"/>
            <w:sz w:val="22"/>
            <w:szCs w:val="22"/>
          </w:rPr>
          <w:t>Nicol_Howard@redlands.edu</w:t>
        </w:r>
      </w:hyperlink>
      <w:r w:rsidRPr="1796A8B4" w:rsidR="1796A8B4">
        <w:rPr>
          <w:rFonts w:ascii="Times New Roman" w:hAnsi="Times New Roman" w:eastAsia="Times New Roman" w:cs="Times New Roman"/>
          <w:sz w:val="22"/>
          <w:szCs w:val="22"/>
        </w:rPr>
        <w:t>. Thank you.</w:t>
      </w:r>
      <w:bookmarkStart w:name="_GoBack" w:id="0"/>
      <w:bookmarkEnd w:id="0"/>
    </w:p>
    <w:sectPr w:rsidR="00B706F8" w:rsidSect="005A6F04">
      <w:headerReference w:type="default" r:id="rId10"/>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538E9" w:rsidP="00FF4DD5" w:rsidRDefault="00A538E9" w14:paraId="0E27B00A" wp14:textId="77777777">
      <w:r>
        <w:separator/>
      </w:r>
    </w:p>
  </w:endnote>
  <w:endnote w:type="continuationSeparator" w:id="0">
    <w:p xmlns:wp14="http://schemas.microsoft.com/office/word/2010/wordml" w:rsidR="00A538E9" w:rsidP="00FF4DD5" w:rsidRDefault="00A538E9"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538E9" w:rsidP="00FF4DD5" w:rsidRDefault="00A538E9" w14:paraId="44EAFD9C" wp14:textId="77777777">
      <w:r>
        <w:separator/>
      </w:r>
    </w:p>
  </w:footnote>
  <w:footnote w:type="continuationSeparator" w:id="0">
    <w:p xmlns:wp14="http://schemas.microsoft.com/office/word/2010/wordml" w:rsidR="00A538E9" w:rsidP="00FF4DD5" w:rsidRDefault="00A538E9" w14:paraId="4B94D5A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F4DD5" w:rsidRDefault="00FF4DD5" w14:paraId="382C3BA8" wp14:textId="77777777">
    <w:pPr>
      <w:pStyle w:val="Header"/>
      <w:rPr>
        <w:b/>
        <w:sz w:val="40"/>
      </w:rPr>
    </w:pPr>
    <w:r w:rsidRPr="00FF4DD5">
      <w:rPr>
        <w:b/>
        <w:noProof/>
        <w:sz w:val="40"/>
      </w:rPr>
      <w:drawing>
        <wp:anchor xmlns:wp14="http://schemas.microsoft.com/office/word/2010/wordprocessingDrawing" distT="0" distB="0" distL="114300" distR="114300" simplePos="0" relativeHeight="251658240" behindDoc="1" locked="0" layoutInCell="1" allowOverlap="1" wp14:anchorId="5D8D05D8" wp14:editId="7777777">
          <wp:simplePos x="0" y="0"/>
          <wp:positionH relativeFrom="column">
            <wp:posOffset>0</wp:posOffset>
          </wp:positionH>
          <wp:positionV relativeFrom="paragraph">
            <wp:posOffset>0</wp:posOffset>
          </wp:positionV>
          <wp:extent cx="2085975" cy="850265"/>
          <wp:effectExtent l="0" t="0" r="9525" b="6985"/>
          <wp:wrapTight wrapText="bothSides">
            <wp:wrapPolygon edited="0">
              <wp:start x="0" y="0"/>
              <wp:lineTo x="0" y="21294"/>
              <wp:lineTo x="21501" y="2129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434_redlandsse_style1_1815_cmyk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850265"/>
                  </a:xfrm>
                  <a:prstGeom prst="rect">
                    <a:avLst/>
                  </a:prstGeom>
                </pic:spPr>
              </pic:pic>
            </a:graphicData>
          </a:graphic>
        </wp:anchor>
      </w:drawing>
    </w:r>
    <w:r w:rsidRPr="00FF4DD5">
      <w:rPr>
        <w:b/>
        <w:sz w:val="40"/>
      </w:rPr>
      <w:tab/>
    </w:r>
    <w:r>
      <w:rPr>
        <w:b/>
        <w:sz w:val="40"/>
      </w:rPr>
      <w:tab/>
    </w:r>
  </w:p>
  <w:p xmlns:wp14="http://schemas.microsoft.com/office/word/2010/wordml" w:rsidRPr="00FF4DD5" w:rsidR="00FF4DD5" w:rsidRDefault="00FF4DD5" w14:paraId="39AC21BA" wp14:textId="77777777">
    <w:pPr>
      <w:pStyle w:val="Header"/>
      <w:rPr>
        <w:b/>
        <w:sz w:val="40"/>
      </w:rPr>
    </w:pPr>
    <w:r>
      <w:rPr>
        <w:b/>
        <w:sz w:val="40"/>
      </w:rPr>
      <w:tab/>
    </w:r>
    <w:r>
      <w:rPr>
        <w:b/>
        <w:sz w:val="40"/>
      </w:rPr>
      <w:tab/>
    </w:r>
    <w:r w:rsidRPr="00FF4DD5">
      <w:rPr>
        <w:b/>
        <w:sz w:val="40"/>
      </w:rPr>
      <w:t>MALT 603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TMwtzA0Nzc1MDdR0lEKTi0uzszPAykwqgUAvtS+ciwAAAA="/>
  </w:docVars>
  <w:rsids>
    <w:rsidRoot w:val="00572E33"/>
    <w:rsid w:val="00053F18"/>
    <w:rsid w:val="00572E33"/>
    <w:rsid w:val="005A6F04"/>
    <w:rsid w:val="00977737"/>
    <w:rsid w:val="00A538E9"/>
    <w:rsid w:val="00B648DD"/>
    <w:rsid w:val="00B706F8"/>
    <w:rsid w:val="00BB6461"/>
    <w:rsid w:val="00C92B7B"/>
    <w:rsid w:val="00F7230F"/>
    <w:rsid w:val="00FF4DD5"/>
    <w:rsid w:val="1796A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93C41-82AB-476D-964E-9314C85429F0}"/>
  <w14:docId w14:val="489B83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7737"/>
    <w:pPr>
      <w:autoSpaceDE w:val="0"/>
      <w:autoSpaceDN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77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7737"/>
    <w:rPr>
      <w:color w:val="0563C1" w:themeColor="hyperlink"/>
      <w:u w:val="single"/>
    </w:rPr>
  </w:style>
  <w:style w:type="paragraph" w:styleId="Header">
    <w:name w:val="header"/>
    <w:basedOn w:val="Normal"/>
    <w:link w:val="HeaderChar"/>
    <w:uiPriority w:val="99"/>
    <w:unhideWhenUsed/>
    <w:rsid w:val="00FF4DD5"/>
    <w:pPr>
      <w:tabs>
        <w:tab w:val="center" w:pos="4680"/>
        <w:tab w:val="right" w:pos="9360"/>
      </w:tabs>
    </w:pPr>
  </w:style>
  <w:style w:type="character" w:styleId="HeaderChar" w:customStyle="1">
    <w:name w:val="Header Char"/>
    <w:basedOn w:val="DefaultParagraphFont"/>
    <w:link w:val="Header"/>
    <w:uiPriority w:val="99"/>
    <w:rsid w:val="00FF4DD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F4DD5"/>
    <w:pPr>
      <w:tabs>
        <w:tab w:val="center" w:pos="4680"/>
        <w:tab w:val="right" w:pos="9360"/>
      </w:tabs>
    </w:pPr>
  </w:style>
  <w:style w:type="character" w:styleId="FooterChar" w:customStyle="1">
    <w:name w:val="Footer Char"/>
    <w:basedOn w:val="DefaultParagraphFont"/>
    <w:link w:val="Footer"/>
    <w:uiPriority w:val="99"/>
    <w:rsid w:val="00FF4DD5"/>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customXml" Target="../customXml/item2.xml" Id="rId14" /><Relationship Type="http://schemas.openxmlformats.org/officeDocument/2006/relationships/hyperlink" Target="https://dschool.stanford.edu/resources/getting-started-with-design-thinking" TargetMode="External" Id="Re38d6fa865e545fc" /><Relationship Type="http://schemas.openxmlformats.org/officeDocument/2006/relationships/hyperlink" Target="https://www.tcea.org/blog/lesson-planning-5e-model/" TargetMode="External" Id="Rbdf7b55cceea4593" /><Relationship Type="http://schemas.openxmlformats.org/officeDocument/2006/relationships/hyperlink" Target="https://iris.peabody.vanderbilt.edu/module/math-old/cresource/q3/p05/" TargetMode="External" Id="R2a92b87a5c934148" /><Relationship Type="http://schemas.openxmlformats.org/officeDocument/2006/relationships/hyperlink" Target="mailto:Nicol_Howard@redlands.edu" TargetMode="External" Id="R841ae91a8957486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2F7DC-7BE3-4D63-A79F-23CE2CB18C26}"/>
</file>

<file path=customXml/itemProps2.xml><?xml version="1.0" encoding="utf-8"?>
<ds:datastoreItem xmlns:ds="http://schemas.openxmlformats.org/officeDocument/2006/customXml" ds:itemID="{F513A2AA-DE53-4FF3-83BF-F7067807C607}"/>
</file>

<file path=customXml/itemProps3.xml><?xml version="1.0" encoding="utf-8"?>
<ds:datastoreItem xmlns:ds="http://schemas.openxmlformats.org/officeDocument/2006/customXml" ds:itemID="{FEAB01A7-5F5B-4507-A722-BD18826E6A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Nicol</dc:creator>
  <keywords/>
  <dc:description/>
  <lastModifiedBy>Howard, Nicol</lastModifiedBy>
  <revision>7</revision>
  <dcterms:created xsi:type="dcterms:W3CDTF">2018-04-23T08:34:00.0000000Z</dcterms:created>
  <dcterms:modified xsi:type="dcterms:W3CDTF">2018-04-25T18:00:01.1715235Z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